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71" w:type="dxa"/>
        <w:tblInd w:w="-431" w:type="dxa"/>
        <w:tblLook w:val="04A0" w:firstRow="1" w:lastRow="0" w:firstColumn="1" w:lastColumn="0" w:noHBand="0" w:noVBand="1"/>
      </w:tblPr>
      <w:tblGrid>
        <w:gridCol w:w="4665"/>
        <w:gridCol w:w="5106"/>
      </w:tblGrid>
      <w:tr w:rsidR="00351C97" w14:paraId="0101CB74" w14:textId="77777777" w:rsidTr="007B039C">
        <w:trPr>
          <w:trHeight w:val="1289"/>
        </w:trPr>
        <w:tc>
          <w:tcPr>
            <w:tcW w:w="5031" w:type="dxa"/>
          </w:tcPr>
          <w:p w14:paraId="3D393374" w14:textId="77777777" w:rsidR="00CD3E39" w:rsidRDefault="00CD3E39" w:rsidP="00CD3E39">
            <w:pPr>
              <w:pStyle w:val="NormalWeb"/>
              <w:spacing w:before="0" w:beforeAutospacing="0" w:after="0" w:afterAutospacing="0"/>
              <w:jc w:val="center"/>
            </w:pPr>
            <w:r>
              <w:rPr>
                <w:rFonts w:ascii="Verdana" w:hAnsi="Verdana"/>
                <w:sz w:val="20"/>
                <w:szCs w:val="20"/>
              </w:rPr>
              <w:t>Centro Universitário de Patos (UNIFIP)</w:t>
            </w:r>
          </w:p>
          <w:p w14:paraId="5677C155" w14:textId="77777777" w:rsidR="00CD3E39" w:rsidRDefault="00CD3E39" w:rsidP="00CD3E39">
            <w:pPr>
              <w:pStyle w:val="NormalWeb"/>
              <w:spacing w:before="0" w:beforeAutospacing="0" w:after="0" w:afterAutospacing="0"/>
              <w:jc w:val="center"/>
            </w:pPr>
            <w:r>
              <w:rPr>
                <w:rFonts w:ascii="Verdana" w:hAnsi="Verdana"/>
                <w:sz w:val="20"/>
                <w:szCs w:val="20"/>
              </w:rPr>
              <w:t>Curso de Medicina</w:t>
            </w:r>
          </w:p>
          <w:p w14:paraId="4B40ABB3" w14:textId="1B72443B" w:rsidR="00CD3E39" w:rsidRDefault="00CD3E39" w:rsidP="00CD3E39">
            <w:pPr>
              <w:pStyle w:val="NormalWeb"/>
              <w:spacing w:before="0" w:beforeAutospacing="0" w:after="0" w:afterAutospacing="0"/>
              <w:jc w:val="center"/>
            </w:pPr>
            <w:r>
              <w:rPr>
                <w:rFonts w:ascii="Verdana" w:hAnsi="Verdana"/>
                <w:sz w:val="20"/>
                <w:szCs w:val="20"/>
              </w:rPr>
              <w:t>v. 9, n. 1</w:t>
            </w:r>
            <w:r w:rsidRPr="00F552A9">
              <w:rPr>
                <w:rFonts w:ascii="Verdana" w:hAnsi="Verdana"/>
                <w:sz w:val="20"/>
                <w:szCs w:val="20"/>
              </w:rPr>
              <w:t xml:space="preserve">, 2024, </w:t>
            </w:r>
            <w:r w:rsidRPr="00CD3E39">
              <w:rPr>
                <w:rFonts w:ascii="Verdana" w:hAnsi="Verdana"/>
                <w:sz w:val="20"/>
                <w:szCs w:val="20"/>
              </w:rPr>
              <w:t xml:space="preserve">p. </w:t>
            </w:r>
            <w:r w:rsidRPr="00CD3E39">
              <w:rPr>
                <w:rFonts w:ascii="Verdana" w:hAnsi="Verdana"/>
                <w:sz w:val="20"/>
                <w:szCs w:val="20"/>
              </w:rPr>
              <w:t>23</w:t>
            </w:r>
            <w:r w:rsidRPr="00CD3E39">
              <w:rPr>
                <w:rFonts w:ascii="Verdana" w:hAnsi="Verdana"/>
                <w:sz w:val="20"/>
                <w:szCs w:val="20"/>
              </w:rPr>
              <w:t>-</w:t>
            </w:r>
            <w:r w:rsidRPr="00CD3E39">
              <w:rPr>
                <w:rFonts w:ascii="Verdana" w:hAnsi="Verdana"/>
                <w:sz w:val="20"/>
                <w:szCs w:val="20"/>
              </w:rPr>
              <w:t>29</w:t>
            </w:r>
            <w:r w:rsidRPr="00CD3E39">
              <w:rPr>
                <w:rFonts w:ascii="Verdana" w:hAnsi="Verdana"/>
                <w:sz w:val="20"/>
                <w:szCs w:val="20"/>
              </w:rPr>
              <w:t>.</w:t>
            </w:r>
          </w:p>
          <w:p w14:paraId="527F4357" w14:textId="0B07D95B" w:rsidR="00351C97" w:rsidRPr="00D30232" w:rsidRDefault="00CD3E39" w:rsidP="00CD3E39">
            <w:pPr>
              <w:jc w:val="center"/>
              <w:rPr>
                <w:rFonts w:ascii="Verdana" w:hAnsi="Verdana"/>
                <w:sz w:val="20"/>
                <w:szCs w:val="20"/>
                <w:lang w:val="en-US"/>
              </w:rPr>
            </w:pPr>
            <w:r>
              <w:rPr>
                <w:rFonts w:ascii="Verdana" w:hAnsi="Verdana"/>
                <w:color w:val="000000"/>
                <w:sz w:val="20"/>
                <w:szCs w:val="20"/>
              </w:rPr>
              <w:t>ISSN: 2448-1394</w:t>
            </w:r>
          </w:p>
        </w:tc>
        <w:tc>
          <w:tcPr>
            <w:tcW w:w="4740" w:type="dxa"/>
          </w:tcPr>
          <w:p w14:paraId="77472FCD" w14:textId="77777777" w:rsidR="00351C97" w:rsidRDefault="000F4328" w:rsidP="007B039C">
            <w:pPr>
              <w:spacing w:line="360" w:lineRule="auto"/>
              <w:jc w:val="center"/>
              <w:rPr>
                <w:rFonts w:ascii="Verdana" w:hAnsi="Verdana"/>
                <w:sz w:val="20"/>
                <w:szCs w:val="20"/>
                <w:lang w:val="pt-BR"/>
              </w:rPr>
            </w:pPr>
            <w:r>
              <w:rPr>
                <w:rFonts w:ascii="Verdana" w:hAnsi="Verdana"/>
                <w:noProof/>
                <w:sz w:val="20"/>
                <w:szCs w:val="20"/>
                <w:lang w:val="pt-BR"/>
              </w:rPr>
              <w:drawing>
                <wp:inline distT="0" distB="0" distL="0" distR="0" wp14:anchorId="3B7CDD3D" wp14:editId="40404547">
                  <wp:extent cx="3104515" cy="808355"/>
                  <wp:effectExtent l="0" t="0" r="635" b="0"/>
                  <wp:docPr id="1" name="Imagem 1" descr="C:\Users\win8\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Desktop\logo.png"/>
                          <pic:cNvPicPr>
                            <a:picLocks noChangeAspect="1" noChangeArrowheads="1"/>
                          </pic:cNvPicPr>
                        </pic:nvPicPr>
                        <pic:blipFill>
                          <a:blip r:embed="rId8" cstate="print"/>
                          <a:srcRect/>
                          <a:stretch>
                            <a:fillRect/>
                          </a:stretch>
                        </pic:blipFill>
                        <pic:spPr bwMode="auto">
                          <a:xfrm>
                            <a:off x="0" y="0"/>
                            <a:ext cx="3104515" cy="808355"/>
                          </a:xfrm>
                          <a:prstGeom prst="rect">
                            <a:avLst/>
                          </a:prstGeom>
                          <a:noFill/>
                          <a:ln w="9525">
                            <a:noFill/>
                            <a:miter lim="800000"/>
                            <a:headEnd/>
                            <a:tailEnd/>
                          </a:ln>
                        </pic:spPr>
                      </pic:pic>
                    </a:graphicData>
                  </a:graphic>
                </wp:inline>
              </w:drawing>
            </w:r>
          </w:p>
        </w:tc>
      </w:tr>
    </w:tbl>
    <w:p w14:paraId="3CE6DDE8" w14:textId="77777777" w:rsidR="006245D8" w:rsidRPr="00187F95" w:rsidRDefault="006245D8" w:rsidP="00350DE0">
      <w:pPr>
        <w:rPr>
          <w:rFonts w:ascii="Verdana" w:hAnsi="Verdana"/>
          <w:sz w:val="20"/>
          <w:szCs w:val="20"/>
          <w:lang w:val="pt-BR"/>
        </w:rPr>
      </w:pPr>
    </w:p>
    <w:p w14:paraId="340778D6" w14:textId="4D5A1014" w:rsidR="00631355" w:rsidRDefault="00A74FAB" w:rsidP="00350DE0">
      <w:pPr>
        <w:pStyle w:val="Ttulo1"/>
        <w:spacing w:after="0"/>
        <w:rPr>
          <w:rFonts w:ascii="Verdana" w:hAnsi="Verdana"/>
          <w:sz w:val="20"/>
          <w:lang w:val="pt-BR"/>
        </w:rPr>
      </w:pPr>
      <w:r w:rsidRPr="00A74FAB">
        <w:rPr>
          <w:rFonts w:ascii="Verdana" w:hAnsi="Verdana"/>
          <w:sz w:val="20"/>
          <w:lang w:val="pt-BR"/>
        </w:rPr>
        <w:t>ATUAÇÃO DO FARMACÊUTICO FRENTE AO USO DE ANABOLIZANTES ANDROGÊNICOS</w:t>
      </w:r>
    </w:p>
    <w:p w14:paraId="1327A908" w14:textId="77777777" w:rsidR="00A74FAB" w:rsidRPr="00A74FAB" w:rsidRDefault="00A74FAB" w:rsidP="00350DE0">
      <w:pPr>
        <w:rPr>
          <w:lang w:val="pt-BR"/>
        </w:rPr>
      </w:pPr>
    </w:p>
    <w:p w14:paraId="51EF0FB8" w14:textId="6A7D90EE" w:rsidR="00A74FAB" w:rsidRDefault="00A74FAB" w:rsidP="00350DE0">
      <w:pPr>
        <w:jc w:val="center"/>
        <w:rPr>
          <w:rStyle w:val="Forte"/>
          <w:rFonts w:ascii="Verdana" w:hAnsi="Verdana"/>
          <w:b w:val="0"/>
          <w:i/>
          <w:sz w:val="20"/>
          <w:szCs w:val="20"/>
          <w:lang w:val="en-US"/>
        </w:rPr>
      </w:pPr>
      <w:r w:rsidRPr="00A74FAB">
        <w:rPr>
          <w:rStyle w:val="Forte"/>
          <w:rFonts w:ascii="Verdana" w:hAnsi="Verdana"/>
          <w:b w:val="0"/>
          <w:i/>
          <w:sz w:val="20"/>
          <w:szCs w:val="20"/>
          <w:lang w:val="en-US"/>
        </w:rPr>
        <w:t>PHARMACIST'S ROLE IN THE USE OF ANABOLIC ANDROGENIC AGENTS</w:t>
      </w:r>
    </w:p>
    <w:p w14:paraId="5EBC4C11" w14:textId="77777777" w:rsidR="00350DE0" w:rsidRPr="00A74FAB" w:rsidRDefault="00350DE0" w:rsidP="00350DE0">
      <w:pPr>
        <w:jc w:val="center"/>
        <w:rPr>
          <w:rFonts w:ascii="Verdana" w:hAnsi="Verdana"/>
          <w:bCs/>
          <w:i/>
          <w:sz w:val="20"/>
          <w:szCs w:val="20"/>
          <w:lang w:val="en-US"/>
        </w:rPr>
      </w:pPr>
    </w:p>
    <w:p w14:paraId="4B47FE7B" w14:textId="0E3C3C26" w:rsidR="00F3592B" w:rsidRPr="00CD3E39" w:rsidRDefault="00A74FAB" w:rsidP="00350DE0">
      <w:pPr>
        <w:pStyle w:val="Autores"/>
        <w:spacing w:after="0"/>
        <w:jc w:val="right"/>
        <w:rPr>
          <w:rFonts w:ascii="Verdana" w:hAnsi="Verdana"/>
          <w:b w:val="0"/>
          <w:bCs w:val="0"/>
          <w:szCs w:val="20"/>
          <w:lang w:val="pt-BR"/>
        </w:rPr>
      </w:pPr>
      <w:r w:rsidRPr="00CD3E39">
        <w:rPr>
          <w:rFonts w:ascii="Verdana" w:hAnsi="Verdana"/>
          <w:b w:val="0"/>
          <w:bCs w:val="0"/>
          <w:szCs w:val="20"/>
          <w:lang w:val="pt-BR"/>
        </w:rPr>
        <w:t xml:space="preserve">Marcos Tulio Vieira de Oliveira </w:t>
      </w:r>
    </w:p>
    <w:p w14:paraId="23FA96B1" w14:textId="777E35B9" w:rsidR="002E6A72" w:rsidRPr="00CD3E39" w:rsidRDefault="00A74FAB" w:rsidP="00350DE0">
      <w:pPr>
        <w:pStyle w:val="Autores"/>
        <w:spacing w:after="0"/>
        <w:jc w:val="right"/>
        <w:rPr>
          <w:rFonts w:ascii="Verdana" w:hAnsi="Verdana"/>
          <w:b w:val="0"/>
          <w:bCs w:val="0"/>
          <w:szCs w:val="20"/>
          <w:lang w:val="pt-BR"/>
        </w:rPr>
      </w:pPr>
      <w:r w:rsidRPr="00CD3E39">
        <w:rPr>
          <w:rFonts w:ascii="Verdana" w:hAnsi="Verdana"/>
          <w:b w:val="0"/>
          <w:bCs w:val="0"/>
          <w:szCs w:val="20"/>
          <w:lang w:val="pt-BR"/>
        </w:rPr>
        <w:t>Faculdade São Francisco</w:t>
      </w:r>
      <w:r w:rsidR="00F3592B" w:rsidRPr="00CD3E39">
        <w:rPr>
          <w:rFonts w:ascii="Verdana" w:hAnsi="Verdana"/>
          <w:b w:val="0"/>
          <w:bCs w:val="0"/>
          <w:szCs w:val="20"/>
          <w:lang w:val="pt-BR"/>
        </w:rPr>
        <w:t xml:space="preserve"> – </w:t>
      </w:r>
      <w:r w:rsidRPr="00CD3E39">
        <w:rPr>
          <w:rFonts w:ascii="Verdana" w:hAnsi="Verdana"/>
          <w:b w:val="0"/>
          <w:bCs w:val="0"/>
          <w:szCs w:val="20"/>
          <w:lang w:val="pt-BR"/>
        </w:rPr>
        <w:t>FSF</w:t>
      </w:r>
      <w:r w:rsidR="00F3592B" w:rsidRPr="00CD3E39">
        <w:rPr>
          <w:rFonts w:ascii="Verdana" w:hAnsi="Verdana"/>
          <w:b w:val="0"/>
          <w:bCs w:val="0"/>
          <w:szCs w:val="20"/>
          <w:lang w:val="pt-BR"/>
        </w:rPr>
        <w:t xml:space="preserve"> – </w:t>
      </w:r>
      <w:r w:rsidRPr="00CD3E39">
        <w:rPr>
          <w:rFonts w:ascii="Verdana" w:hAnsi="Verdana"/>
          <w:b w:val="0"/>
          <w:bCs w:val="0"/>
          <w:szCs w:val="20"/>
          <w:lang w:val="pt-BR"/>
        </w:rPr>
        <w:t>Cajazeiras</w:t>
      </w:r>
      <w:r w:rsidR="009B15C6" w:rsidRPr="00CD3E39">
        <w:rPr>
          <w:rFonts w:ascii="Verdana" w:hAnsi="Verdana"/>
          <w:b w:val="0"/>
          <w:bCs w:val="0"/>
          <w:szCs w:val="20"/>
          <w:lang w:val="pt-BR"/>
        </w:rPr>
        <w:t xml:space="preserve"> </w:t>
      </w:r>
      <w:r w:rsidR="002E6A72" w:rsidRPr="00CD3E39">
        <w:rPr>
          <w:rFonts w:ascii="Verdana" w:hAnsi="Verdana"/>
          <w:b w:val="0"/>
          <w:bCs w:val="0"/>
          <w:szCs w:val="20"/>
          <w:lang w:val="pt-BR"/>
        </w:rPr>
        <w:t xml:space="preserve">– </w:t>
      </w:r>
      <w:r w:rsidRPr="00CD3E39">
        <w:rPr>
          <w:rFonts w:ascii="Verdana" w:hAnsi="Verdana"/>
          <w:b w:val="0"/>
          <w:bCs w:val="0"/>
          <w:szCs w:val="20"/>
          <w:lang w:val="pt-BR"/>
        </w:rPr>
        <w:t>Paraíba</w:t>
      </w:r>
      <w:r w:rsidR="00134042" w:rsidRPr="00CD3E39">
        <w:rPr>
          <w:rFonts w:ascii="Verdana" w:hAnsi="Verdana"/>
          <w:b w:val="0"/>
          <w:bCs w:val="0"/>
          <w:szCs w:val="20"/>
          <w:lang w:val="pt-BR"/>
        </w:rPr>
        <w:t xml:space="preserve"> - </w:t>
      </w:r>
      <w:r w:rsidRPr="00CD3E39">
        <w:rPr>
          <w:rFonts w:ascii="Verdana" w:hAnsi="Verdana"/>
          <w:b w:val="0"/>
          <w:bCs w:val="0"/>
          <w:szCs w:val="20"/>
          <w:lang w:val="pt-BR"/>
        </w:rPr>
        <w:t>Brasil</w:t>
      </w:r>
    </w:p>
    <w:p w14:paraId="78BC782A" w14:textId="03188E3E" w:rsidR="002E6A72" w:rsidRPr="00CD3E39" w:rsidRDefault="00CD3E39" w:rsidP="00350DE0">
      <w:pPr>
        <w:pStyle w:val="Autores"/>
        <w:spacing w:after="0"/>
        <w:jc w:val="right"/>
        <w:rPr>
          <w:rFonts w:ascii="Verdana" w:hAnsi="Verdana"/>
          <w:b w:val="0"/>
          <w:bCs w:val="0"/>
        </w:rPr>
      </w:pPr>
      <w:hyperlink r:id="rId9" w:history="1">
        <w:r w:rsidRPr="00CD3E39">
          <w:rPr>
            <w:rStyle w:val="Hyperlink"/>
            <w:rFonts w:ascii="Verdana" w:hAnsi="Verdana"/>
            <w:b w:val="0"/>
            <w:bCs w:val="0"/>
          </w:rPr>
          <w:t>marcostulio.ci10@gmail.com</w:t>
        </w:r>
      </w:hyperlink>
    </w:p>
    <w:p w14:paraId="26BD1D99" w14:textId="77777777" w:rsidR="00CD3E39" w:rsidRPr="00CD3E39" w:rsidRDefault="00CD3E39" w:rsidP="00350DE0">
      <w:pPr>
        <w:pStyle w:val="Autores"/>
        <w:spacing w:after="0"/>
        <w:jc w:val="right"/>
        <w:rPr>
          <w:rFonts w:ascii="Verdana" w:hAnsi="Verdana"/>
          <w:b w:val="0"/>
          <w:bCs w:val="0"/>
          <w:szCs w:val="20"/>
          <w:lang w:val="it-IT"/>
        </w:rPr>
      </w:pPr>
    </w:p>
    <w:p w14:paraId="715ADA51" w14:textId="62C8A6BC" w:rsidR="00F2675C" w:rsidRPr="00CD3E39" w:rsidRDefault="00A74FAB" w:rsidP="00350DE0">
      <w:pPr>
        <w:pStyle w:val="Autores"/>
        <w:spacing w:after="0"/>
        <w:jc w:val="right"/>
        <w:rPr>
          <w:rFonts w:ascii="Verdana" w:hAnsi="Verdana"/>
          <w:b w:val="0"/>
          <w:bCs w:val="0"/>
          <w:szCs w:val="20"/>
          <w:lang w:val="it-IT"/>
        </w:rPr>
      </w:pPr>
      <w:r w:rsidRPr="00CD3E39">
        <w:rPr>
          <w:rFonts w:ascii="Verdana" w:hAnsi="Verdana"/>
          <w:b w:val="0"/>
          <w:bCs w:val="0"/>
          <w:szCs w:val="20"/>
          <w:lang w:val="it-IT"/>
        </w:rPr>
        <w:t>Diego Vinícius Amorim Cavalcanti</w:t>
      </w:r>
    </w:p>
    <w:p w14:paraId="45764764" w14:textId="56D0BA56" w:rsidR="001365EF" w:rsidRPr="00CD3E39" w:rsidRDefault="00A74FAB" w:rsidP="00350DE0">
      <w:pPr>
        <w:pStyle w:val="Autores"/>
        <w:spacing w:after="0"/>
        <w:jc w:val="right"/>
        <w:rPr>
          <w:rFonts w:ascii="Verdana" w:hAnsi="Verdana"/>
          <w:b w:val="0"/>
          <w:bCs w:val="0"/>
          <w:szCs w:val="20"/>
          <w:lang w:val="pt-BR"/>
        </w:rPr>
      </w:pPr>
      <w:r w:rsidRPr="00CD3E39">
        <w:rPr>
          <w:rFonts w:ascii="Verdana" w:hAnsi="Verdana"/>
          <w:b w:val="0"/>
          <w:bCs w:val="0"/>
          <w:szCs w:val="20"/>
          <w:lang w:val="pt-BR"/>
        </w:rPr>
        <w:t>Faculdade São Francisco – FSF – Cajazeiras – Paraíba - Brasil</w:t>
      </w:r>
    </w:p>
    <w:p w14:paraId="6CD4EDED" w14:textId="0140E44F" w:rsidR="00105F8A" w:rsidRPr="00CD3E39" w:rsidRDefault="00CD3E39" w:rsidP="00350DE0">
      <w:pPr>
        <w:pStyle w:val="Autores"/>
        <w:spacing w:after="0"/>
        <w:jc w:val="right"/>
        <w:rPr>
          <w:rFonts w:ascii="Verdana" w:hAnsi="Verdana"/>
          <w:b w:val="0"/>
          <w:bCs w:val="0"/>
          <w:szCs w:val="20"/>
          <w:lang w:val="pt-BR"/>
        </w:rPr>
      </w:pPr>
      <w:hyperlink r:id="rId10" w:history="1">
        <w:r w:rsidRPr="00613446">
          <w:rPr>
            <w:rStyle w:val="Hyperlink"/>
            <w:rFonts w:ascii="Verdana" w:hAnsi="Verdana"/>
            <w:b w:val="0"/>
            <w:bCs w:val="0"/>
          </w:rPr>
          <w:t>diego.amorim.sjp@gmail.com</w:t>
        </w:r>
      </w:hyperlink>
      <w:r>
        <w:rPr>
          <w:rFonts w:ascii="Verdana" w:hAnsi="Verdana"/>
          <w:b w:val="0"/>
          <w:bCs w:val="0"/>
        </w:rPr>
        <w:t xml:space="preserve"> </w:t>
      </w:r>
    </w:p>
    <w:p w14:paraId="744EE749" w14:textId="77777777" w:rsidR="00CD3E39" w:rsidRDefault="00CD3E39" w:rsidP="00350DE0">
      <w:pPr>
        <w:pStyle w:val="Ttulo2"/>
        <w:spacing w:after="0"/>
        <w:jc w:val="both"/>
        <w:rPr>
          <w:rFonts w:ascii="Verdana" w:hAnsi="Verdana"/>
          <w:sz w:val="20"/>
          <w:lang w:val="pt-BR"/>
        </w:rPr>
      </w:pPr>
    </w:p>
    <w:p w14:paraId="3FB8931C" w14:textId="12C6EBC0" w:rsidR="00F2675C" w:rsidRPr="00187F95" w:rsidRDefault="00105F8A" w:rsidP="00350DE0">
      <w:pPr>
        <w:pStyle w:val="Ttulo2"/>
        <w:spacing w:after="0"/>
        <w:jc w:val="both"/>
        <w:rPr>
          <w:rFonts w:ascii="Verdana" w:hAnsi="Verdana"/>
          <w:sz w:val="20"/>
          <w:lang w:val="pt-BR"/>
        </w:rPr>
      </w:pPr>
      <w:r w:rsidRPr="00187F95">
        <w:rPr>
          <w:rFonts w:ascii="Verdana" w:hAnsi="Verdana"/>
          <w:sz w:val="20"/>
          <w:lang w:val="pt-BR"/>
        </w:rPr>
        <w:t>RESUMO</w:t>
      </w:r>
    </w:p>
    <w:p w14:paraId="49C613DC" w14:textId="099C8BFA" w:rsidR="00A74FAB" w:rsidRDefault="006245D8" w:rsidP="00042D5A">
      <w:pPr>
        <w:jc w:val="both"/>
        <w:rPr>
          <w:rFonts w:ascii="Verdana" w:hAnsi="Verdana"/>
          <w:sz w:val="20"/>
          <w:szCs w:val="20"/>
        </w:rPr>
      </w:pPr>
      <w:r w:rsidRPr="00187F95">
        <w:rPr>
          <w:rFonts w:ascii="Verdana" w:hAnsi="Verdana"/>
          <w:b/>
          <w:sz w:val="20"/>
          <w:szCs w:val="20"/>
          <w:lang w:val="pt-BR"/>
        </w:rPr>
        <w:t>Objetivo</w:t>
      </w:r>
      <w:r w:rsidR="00105F8A" w:rsidRPr="00187F95">
        <w:rPr>
          <w:rFonts w:ascii="Verdana" w:hAnsi="Verdana"/>
          <w:b/>
          <w:sz w:val="20"/>
          <w:szCs w:val="20"/>
          <w:lang w:val="pt-BR"/>
        </w:rPr>
        <w:t>:</w:t>
      </w:r>
      <w:r w:rsidRPr="00187F95">
        <w:rPr>
          <w:rFonts w:ascii="Verdana" w:hAnsi="Verdana"/>
          <w:sz w:val="20"/>
          <w:szCs w:val="20"/>
        </w:rPr>
        <w:t xml:space="preserve"> </w:t>
      </w:r>
      <w:r w:rsidR="00566132">
        <w:rPr>
          <w:rFonts w:ascii="Verdana" w:hAnsi="Verdana"/>
          <w:sz w:val="20"/>
          <w:szCs w:val="20"/>
        </w:rPr>
        <w:t>D</w:t>
      </w:r>
      <w:r w:rsidR="00566132" w:rsidRPr="00566132">
        <w:rPr>
          <w:rFonts w:ascii="Verdana" w:hAnsi="Verdana"/>
          <w:sz w:val="20"/>
          <w:szCs w:val="20"/>
        </w:rPr>
        <w:t>escrever a atuação do farmacêutico frente ao uso de anabolizantes androgênicos</w:t>
      </w:r>
    </w:p>
    <w:p w14:paraId="71F78612" w14:textId="1D11AB26" w:rsidR="009B15C6" w:rsidRPr="00187F95" w:rsidRDefault="006245D8" w:rsidP="00042D5A">
      <w:pPr>
        <w:jc w:val="both"/>
        <w:rPr>
          <w:rFonts w:ascii="Verdana" w:hAnsi="Verdana"/>
          <w:b/>
          <w:sz w:val="20"/>
          <w:szCs w:val="20"/>
          <w:lang w:val="pt-BR"/>
        </w:rPr>
      </w:pPr>
      <w:r w:rsidRPr="00187F95">
        <w:rPr>
          <w:rFonts w:ascii="Verdana" w:hAnsi="Verdana"/>
          <w:b/>
          <w:sz w:val="20"/>
          <w:szCs w:val="20"/>
          <w:lang w:val="pt-BR"/>
        </w:rPr>
        <w:t>Métodos</w:t>
      </w:r>
      <w:r w:rsidR="00105F8A" w:rsidRPr="00187F95">
        <w:rPr>
          <w:rFonts w:ascii="Verdana" w:hAnsi="Verdana"/>
          <w:b/>
          <w:sz w:val="20"/>
          <w:szCs w:val="20"/>
          <w:lang w:val="pt-BR"/>
        </w:rPr>
        <w:t>:</w:t>
      </w:r>
      <w:r w:rsidR="009F6A13" w:rsidRPr="00187F95">
        <w:rPr>
          <w:rFonts w:ascii="Verdana" w:hAnsi="Verdana"/>
          <w:sz w:val="20"/>
          <w:szCs w:val="20"/>
        </w:rPr>
        <w:t xml:space="preserve"> </w:t>
      </w:r>
      <w:r w:rsidR="00301818" w:rsidRPr="00301818">
        <w:rPr>
          <w:rFonts w:ascii="Verdana" w:hAnsi="Verdana"/>
          <w:sz w:val="20"/>
          <w:szCs w:val="20"/>
        </w:rPr>
        <w:t xml:space="preserve">Esse estudo foi desenvolvido mediante uma pesquisa de revisão bibliográfica de literatura, com abordagem qualitativa, realizada na Biblioteca Virtual em Saúde (BVS) e na </w:t>
      </w:r>
      <w:r w:rsidR="00301818" w:rsidRPr="00301818">
        <w:rPr>
          <w:rFonts w:ascii="Verdana" w:hAnsi="Verdana"/>
          <w:i/>
          <w:iCs/>
          <w:sz w:val="20"/>
          <w:szCs w:val="20"/>
        </w:rPr>
        <w:t>Scientific Eletronic Library On line</w:t>
      </w:r>
      <w:r w:rsidR="00301818" w:rsidRPr="00301818">
        <w:rPr>
          <w:rFonts w:ascii="Verdana" w:hAnsi="Verdana"/>
          <w:sz w:val="20"/>
          <w:szCs w:val="20"/>
        </w:rPr>
        <w:t xml:space="preserve"> (SciELO), bem como no Google Acadêmico.</w:t>
      </w:r>
    </w:p>
    <w:p w14:paraId="2678367E" w14:textId="59DA64E6" w:rsidR="00301818" w:rsidRDefault="006245D8" w:rsidP="00042D5A">
      <w:pPr>
        <w:jc w:val="both"/>
        <w:rPr>
          <w:rFonts w:ascii="Verdana" w:hAnsi="Verdana"/>
          <w:sz w:val="20"/>
          <w:szCs w:val="20"/>
        </w:rPr>
      </w:pPr>
      <w:r w:rsidRPr="00187F95">
        <w:rPr>
          <w:rFonts w:ascii="Verdana" w:hAnsi="Verdana"/>
          <w:b/>
          <w:sz w:val="20"/>
          <w:szCs w:val="20"/>
          <w:lang w:val="pt-BR"/>
        </w:rPr>
        <w:t>Resultados</w:t>
      </w:r>
      <w:r w:rsidR="009B15C6" w:rsidRPr="00187F95">
        <w:rPr>
          <w:rFonts w:ascii="Verdana" w:hAnsi="Verdana"/>
          <w:b/>
          <w:sz w:val="20"/>
          <w:szCs w:val="20"/>
          <w:lang w:val="pt-BR"/>
        </w:rPr>
        <w:t>:</w:t>
      </w:r>
      <w:r w:rsidR="009F6A13" w:rsidRPr="00187F95">
        <w:rPr>
          <w:rFonts w:ascii="Verdana" w:hAnsi="Verdana"/>
          <w:sz w:val="20"/>
          <w:szCs w:val="20"/>
        </w:rPr>
        <w:t xml:space="preserve"> </w:t>
      </w:r>
      <w:r w:rsidR="00301818" w:rsidRPr="00301818">
        <w:rPr>
          <w:rFonts w:ascii="Verdana" w:hAnsi="Verdana"/>
          <w:sz w:val="20"/>
          <w:szCs w:val="20"/>
        </w:rPr>
        <w:t xml:space="preserve">No início, foi possível identificar 109 estudos, sendo incluídos 09, excluídos 02 e utilizados 07. O farmacêutico possui uma atuação essencial para pacientes com uso de esteroides anabolizantes androgênicos. Para combater o uso indevido dessas substâncias, pode atuar em diferentes aspectos, como na orientação sobre os riscos que essa prática promove, informando sobre a forma correta de uso. Outro papel é orientar os pacientes sobre o uso correto de substâncias prescritas, incluindo posologia, forma de administração, efeitos colaterais e interações medicamentosas. </w:t>
      </w:r>
    </w:p>
    <w:p w14:paraId="73509BA7" w14:textId="16B16111" w:rsidR="00042D5A" w:rsidRPr="00187F95" w:rsidRDefault="006245D8" w:rsidP="00042D5A">
      <w:pPr>
        <w:jc w:val="both"/>
        <w:rPr>
          <w:rFonts w:ascii="Verdana" w:hAnsi="Verdana"/>
          <w:sz w:val="20"/>
          <w:szCs w:val="20"/>
        </w:rPr>
      </w:pPr>
      <w:r w:rsidRPr="00187F95">
        <w:rPr>
          <w:rFonts w:ascii="Verdana" w:hAnsi="Verdana"/>
          <w:b/>
          <w:sz w:val="20"/>
          <w:szCs w:val="20"/>
          <w:lang w:val="pt-BR"/>
        </w:rPr>
        <w:t>Conclusões</w:t>
      </w:r>
      <w:r w:rsidR="00105F8A" w:rsidRPr="00187F95">
        <w:rPr>
          <w:rFonts w:ascii="Verdana" w:hAnsi="Verdana"/>
          <w:b/>
          <w:sz w:val="20"/>
          <w:szCs w:val="20"/>
          <w:lang w:val="pt-BR"/>
        </w:rPr>
        <w:t xml:space="preserve">: </w:t>
      </w:r>
      <w:r w:rsidR="00301818" w:rsidRPr="00301818">
        <w:rPr>
          <w:rFonts w:ascii="Verdana" w:hAnsi="Verdana"/>
          <w:sz w:val="20"/>
          <w:szCs w:val="20"/>
        </w:rPr>
        <w:t>Dessa forma, o farmacêutico é fundamental frente ao uso indiscriminado de anabolizantes androgênicos. Esse profissional tem um papel importante na orientação e educação das pessoas sobre os riscos e consequências da automedicação dessas substâncias.</w:t>
      </w:r>
    </w:p>
    <w:p w14:paraId="76704D40" w14:textId="77777777" w:rsidR="00042D5A" w:rsidRPr="00187F95" w:rsidRDefault="00042D5A" w:rsidP="00042D5A">
      <w:pPr>
        <w:jc w:val="both"/>
        <w:rPr>
          <w:rFonts w:ascii="Verdana" w:hAnsi="Verdana"/>
          <w:sz w:val="20"/>
          <w:szCs w:val="20"/>
        </w:rPr>
      </w:pPr>
    </w:p>
    <w:p w14:paraId="4D508C8E" w14:textId="32D52CCD" w:rsidR="009B15C6" w:rsidRPr="00CD3E39" w:rsidRDefault="006245D8" w:rsidP="00042D5A">
      <w:pPr>
        <w:jc w:val="both"/>
        <w:rPr>
          <w:rFonts w:ascii="Verdana" w:hAnsi="Verdana"/>
          <w:sz w:val="20"/>
          <w:szCs w:val="20"/>
          <w:lang w:val="en-US"/>
        </w:rPr>
      </w:pPr>
      <w:r w:rsidRPr="00CD3E39">
        <w:rPr>
          <w:rFonts w:ascii="Verdana" w:hAnsi="Verdana"/>
          <w:b/>
          <w:bCs/>
          <w:iCs/>
          <w:sz w:val="20"/>
          <w:szCs w:val="20"/>
          <w:lang w:val="pt-BR"/>
        </w:rPr>
        <w:t>Palavras-Chave</w:t>
      </w:r>
      <w:r w:rsidR="009B15C6" w:rsidRPr="00CD3E39">
        <w:rPr>
          <w:rFonts w:ascii="Verdana" w:hAnsi="Verdana"/>
          <w:sz w:val="20"/>
          <w:szCs w:val="20"/>
          <w:lang w:val="pt-BR"/>
        </w:rPr>
        <w:t>:</w:t>
      </w:r>
      <w:r w:rsidR="00B011D5" w:rsidRPr="00CD3E39">
        <w:rPr>
          <w:rFonts w:ascii="Verdana" w:hAnsi="Verdana"/>
          <w:iCs/>
          <w:sz w:val="20"/>
          <w:szCs w:val="20"/>
          <w:lang w:val="pt-BR"/>
        </w:rPr>
        <w:t xml:space="preserve"> </w:t>
      </w:r>
      <w:r w:rsidR="00B011D5" w:rsidRPr="001E5272">
        <w:rPr>
          <w:rFonts w:ascii="Verdana" w:hAnsi="Verdana"/>
          <w:sz w:val="20"/>
        </w:rPr>
        <w:t>Assistência farmacêutica</w:t>
      </w:r>
      <w:r w:rsidR="00B011D5">
        <w:rPr>
          <w:rFonts w:ascii="Verdana" w:hAnsi="Verdana"/>
          <w:sz w:val="20"/>
        </w:rPr>
        <w:t xml:space="preserve">. </w:t>
      </w:r>
      <w:r w:rsidR="00B011D5" w:rsidRPr="001E5272">
        <w:rPr>
          <w:rFonts w:ascii="Verdana" w:hAnsi="Verdana"/>
          <w:sz w:val="20"/>
        </w:rPr>
        <w:t>Automedicação</w:t>
      </w:r>
      <w:r w:rsidR="00B011D5">
        <w:rPr>
          <w:rFonts w:ascii="Verdana" w:hAnsi="Verdana"/>
          <w:sz w:val="20"/>
        </w:rPr>
        <w:t xml:space="preserve">. </w:t>
      </w:r>
      <w:proofErr w:type="spellStart"/>
      <w:r w:rsidR="00B011D5" w:rsidRPr="00CD3E39">
        <w:rPr>
          <w:rFonts w:ascii="Verdana" w:hAnsi="Verdana"/>
          <w:sz w:val="20"/>
          <w:lang w:val="en-US"/>
        </w:rPr>
        <w:t>Esteróides</w:t>
      </w:r>
      <w:proofErr w:type="spellEnd"/>
      <w:r w:rsidR="00B011D5" w:rsidRPr="00CD3E39">
        <w:rPr>
          <w:rFonts w:ascii="Verdana" w:hAnsi="Verdana"/>
          <w:sz w:val="20"/>
          <w:lang w:val="en-US"/>
        </w:rPr>
        <w:t xml:space="preserve"> </w:t>
      </w:r>
      <w:proofErr w:type="spellStart"/>
      <w:r w:rsidR="00B011D5" w:rsidRPr="00CD3E39">
        <w:rPr>
          <w:rFonts w:ascii="Verdana" w:hAnsi="Verdana"/>
          <w:sz w:val="20"/>
          <w:lang w:val="en-US"/>
        </w:rPr>
        <w:t>Androgênicos</w:t>
      </w:r>
      <w:proofErr w:type="spellEnd"/>
      <w:r w:rsidR="00B011D5" w:rsidRPr="00CD3E39">
        <w:rPr>
          <w:rFonts w:ascii="Verdana" w:hAnsi="Verdana"/>
          <w:sz w:val="20"/>
          <w:lang w:val="en-US"/>
        </w:rPr>
        <w:t xml:space="preserve"> </w:t>
      </w:r>
      <w:proofErr w:type="spellStart"/>
      <w:r w:rsidR="00B011D5" w:rsidRPr="00CD3E39">
        <w:rPr>
          <w:rFonts w:ascii="Verdana" w:hAnsi="Verdana"/>
          <w:sz w:val="20"/>
          <w:lang w:val="en-US"/>
        </w:rPr>
        <w:t>Anabolizantes</w:t>
      </w:r>
      <w:proofErr w:type="spellEnd"/>
      <w:r w:rsidR="00B011D5" w:rsidRPr="00CD3E39">
        <w:rPr>
          <w:rFonts w:ascii="Verdana" w:hAnsi="Verdana"/>
          <w:sz w:val="20"/>
          <w:lang w:val="en-US"/>
        </w:rPr>
        <w:t>.</w:t>
      </w:r>
    </w:p>
    <w:p w14:paraId="262D0A9D" w14:textId="77777777" w:rsidR="00780E20" w:rsidRPr="00187F95" w:rsidRDefault="00780E20" w:rsidP="00BC5752">
      <w:pPr>
        <w:spacing w:line="360" w:lineRule="auto"/>
        <w:jc w:val="both"/>
        <w:rPr>
          <w:rFonts w:ascii="Verdana" w:hAnsi="Verdana"/>
          <w:sz w:val="20"/>
          <w:szCs w:val="20"/>
          <w:lang w:val="en-US"/>
        </w:rPr>
      </w:pPr>
    </w:p>
    <w:p w14:paraId="28FCF983" w14:textId="77777777" w:rsidR="00780E20" w:rsidRPr="00CD3E39" w:rsidRDefault="00105F8A" w:rsidP="00042D5A">
      <w:pPr>
        <w:jc w:val="both"/>
        <w:rPr>
          <w:rStyle w:val="hps"/>
          <w:rFonts w:ascii="Verdana" w:hAnsi="Verdana"/>
          <w:b/>
          <w:sz w:val="20"/>
          <w:szCs w:val="20"/>
          <w:lang w:val="en-US"/>
        </w:rPr>
      </w:pPr>
      <w:r w:rsidRPr="00CD3E39">
        <w:rPr>
          <w:rStyle w:val="hps"/>
          <w:rFonts w:ascii="Verdana" w:hAnsi="Verdana"/>
          <w:b/>
          <w:sz w:val="20"/>
          <w:szCs w:val="20"/>
          <w:lang w:val="en-US"/>
        </w:rPr>
        <w:t>ABSTRACT</w:t>
      </w:r>
    </w:p>
    <w:p w14:paraId="0BFCCD37" w14:textId="5D7B5E15" w:rsidR="00105F8A" w:rsidRPr="00CD3E39" w:rsidRDefault="006245D8" w:rsidP="00042D5A">
      <w:pPr>
        <w:jc w:val="both"/>
        <w:rPr>
          <w:rStyle w:val="hps"/>
          <w:rFonts w:ascii="Verdana" w:hAnsi="Verdana"/>
          <w:sz w:val="20"/>
          <w:szCs w:val="20"/>
          <w:lang w:val="en-US"/>
        </w:rPr>
      </w:pPr>
      <w:r w:rsidRPr="00CD3E39">
        <w:rPr>
          <w:rStyle w:val="hps"/>
          <w:rFonts w:ascii="Verdana" w:hAnsi="Verdana"/>
          <w:b/>
          <w:sz w:val="20"/>
          <w:szCs w:val="20"/>
          <w:lang w:val="en-US"/>
        </w:rPr>
        <w:t>Objective</w:t>
      </w:r>
      <w:r w:rsidR="00780E20" w:rsidRPr="00CD3E39">
        <w:rPr>
          <w:rStyle w:val="hps"/>
          <w:rFonts w:ascii="Verdana" w:hAnsi="Verdana"/>
          <w:b/>
          <w:sz w:val="20"/>
          <w:szCs w:val="20"/>
          <w:lang w:val="en-US"/>
        </w:rPr>
        <w:t>:</w:t>
      </w:r>
      <w:r w:rsidR="00566132" w:rsidRPr="00CD3E39">
        <w:rPr>
          <w:rFonts w:ascii="Verdana" w:hAnsi="Verdana"/>
          <w:sz w:val="20"/>
          <w:szCs w:val="20"/>
          <w:lang w:val="en-US"/>
        </w:rPr>
        <w:t xml:space="preserve"> To describe the role of the pharmacist in the use of anabolic androgenic agents.</w:t>
      </w:r>
    </w:p>
    <w:p w14:paraId="7C597A6A" w14:textId="389427C4" w:rsidR="00105F8A" w:rsidRPr="00CD3E39" w:rsidRDefault="006245D8" w:rsidP="00042D5A">
      <w:pPr>
        <w:jc w:val="both"/>
        <w:rPr>
          <w:rStyle w:val="hps"/>
          <w:rFonts w:ascii="Verdana" w:hAnsi="Verdana"/>
          <w:sz w:val="20"/>
          <w:szCs w:val="20"/>
          <w:lang w:val="en-US"/>
        </w:rPr>
      </w:pPr>
      <w:r w:rsidRPr="00CD3E39">
        <w:rPr>
          <w:rStyle w:val="hps"/>
          <w:rFonts w:ascii="Verdana" w:hAnsi="Verdana"/>
          <w:b/>
          <w:sz w:val="20"/>
          <w:szCs w:val="20"/>
          <w:lang w:val="en-US"/>
        </w:rPr>
        <w:t>Methods</w:t>
      </w:r>
      <w:r w:rsidR="00780E20" w:rsidRPr="00CD3E39">
        <w:rPr>
          <w:rFonts w:ascii="Verdana" w:hAnsi="Verdana"/>
          <w:b/>
          <w:sz w:val="20"/>
          <w:szCs w:val="20"/>
          <w:lang w:val="en-US"/>
        </w:rPr>
        <w:t>:</w:t>
      </w:r>
      <w:r w:rsidR="00566132" w:rsidRPr="00CD3E39">
        <w:rPr>
          <w:rFonts w:ascii="Verdana" w:hAnsi="Verdana"/>
          <w:sz w:val="20"/>
          <w:szCs w:val="20"/>
          <w:lang w:val="en-US"/>
        </w:rPr>
        <w:t xml:space="preserve"> This study was developed through a literature review, with a qualitative approach, carried out in the Virtual Health Library (VHL) and in the Scientific Electronic Library </w:t>
      </w:r>
      <w:proofErr w:type="gramStart"/>
      <w:r w:rsidR="00566132" w:rsidRPr="00CD3E39">
        <w:rPr>
          <w:rFonts w:ascii="Verdana" w:hAnsi="Verdana"/>
          <w:sz w:val="20"/>
          <w:szCs w:val="20"/>
          <w:lang w:val="en-US"/>
        </w:rPr>
        <w:t>On line</w:t>
      </w:r>
      <w:proofErr w:type="gramEnd"/>
      <w:r w:rsidR="00566132" w:rsidRPr="00CD3E39">
        <w:rPr>
          <w:rFonts w:ascii="Verdana" w:hAnsi="Verdana"/>
          <w:sz w:val="20"/>
          <w:szCs w:val="20"/>
          <w:lang w:val="en-US"/>
        </w:rPr>
        <w:t xml:space="preserve"> (</w:t>
      </w:r>
      <w:proofErr w:type="spellStart"/>
      <w:r w:rsidR="00566132" w:rsidRPr="00CD3E39">
        <w:rPr>
          <w:rFonts w:ascii="Verdana" w:hAnsi="Verdana"/>
          <w:sz w:val="20"/>
          <w:szCs w:val="20"/>
          <w:lang w:val="en-US"/>
        </w:rPr>
        <w:t>SciELO</w:t>
      </w:r>
      <w:proofErr w:type="spellEnd"/>
      <w:r w:rsidR="00566132" w:rsidRPr="00CD3E39">
        <w:rPr>
          <w:rFonts w:ascii="Verdana" w:hAnsi="Verdana"/>
          <w:sz w:val="20"/>
          <w:szCs w:val="20"/>
          <w:lang w:val="en-US"/>
        </w:rPr>
        <w:t>), as well as in Google Scholar.</w:t>
      </w:r>
    </w:p>
    <w:p w14:paraId="59603F07" w14:textId="77777777" w:rsidR="00566132" w:rsidRPr="00CD3E39" w:rsidRDefault="006245D8" w:rsidP="00042D5A">
      <w:pPr>
        <w:jc w:val="both"/>
        <w:rPr>
          <w:rStyle w:val="hps"/>
          <w:rFonts w:ascii="Verdana" w:hAnsi="Verdana"/>
          <w:sz w:val="20"/>
          <w:szCs w:val="20"/>
          <w:lang w:val="en-US"/>
        </w:rPr>
      </w:pPr>
      <w:r w:rsidRPr="00CD3E39">
        <w:rPr>
          <w:rStyle w:val="hps"/>
          <w:rFonts w:ascii="Verdana" w:hAnsi="Verdana"/>
          <w:b/>
          <w:sz w:val="20"/>
          <w:szCs w:val="20"/>
          <w:lang w:val="en-US"/>
        </w:rPr>
        <w:t>Results</w:t>
      </w:r>
      <w:r w:rsidR="008E070C" w:rsidRPr="00CD3E39">
        <w:rPr>
          <w:rStyle w:val="hps"/>
          <w:rFonts w:ascii="Verdana" w:hAnsi="Verdana"/>
          <w:b/>
          <w:sz w:val="20"/>
          <w:szCs w:val="20"/>
          <w:lang w:val="en-US"/>
        </w:rPr>
        <w:t>:</w:t>
      </w:r>
      <w:r w:rsidR="00566132" w:rsidRPr="00CD3E39">
        <w:rPr>
          <w:lang w:val="en-US"/>
        </w:rPr>
        <w:t xml:space="preserve"> </w:t>
      </w:r>
      <w:r w:rsidR="00566132" w:rsidRPr="00CD3E39">
        <w:rPr>
          <w:rStyle w:val="hps"/>
          <w:rFonts w:ascii="Verdana" w:hAnsi="Verdana"/>
          <w:sz w:val="20"/>
          <w:szCs w:val="20"/>
          <w:lang w:val="en-US"/>
        </w:rPr>
        <w:t xml:space="preserve">At the beginning, it was possible to identify 109 studies, of which 09 were included, 02 were excluded, and 07 were used. The pharmacist has an essential role for patients using anabolic androgenic steroids. To combat the misuse of these substances, it can act in different aspects, such as providing guidance on the risks that this practice promotes, informing about the correct way to use them. Another role is to guide patients on the correct use of prescribed substances, including dosage, form of administration, side effects, and drug interactions. </w:t>
      </w:r>
    </w:p>
    <w:p w14:paraId="180852F3" w14:textId="355E0954" w:rsidR="008E070C" w:rsidRPr="00CD3E39" w:rsidRDefault="006245D8" w:rsidP="00042D5A">
      <w:pPr>
        <w:jc w:val="both"/>
        <w:rPr>
          <w:rStyle w:val="hps"/>
          <w:rFonts w:ascii="Verdana" w:hAnsi="Verdana"/>
          <w:sz w:val="20"/>
          <w:szCs w:val="20"/>
          <w:lang w:val="en-US"/>
        </w:rPr>
      </w:pPr>
      <w:r w:rsidRPr="00CD3E39">
        <w:rPr>
          <w:rStyle w:val="hps"/>
          <w:rFonts w:ascii="Verdana" w:hAnsi="Verdana"/>
          <w:b/>
          <w:sz w:val="20"/>
          <w:szCs w:val="20"/>
          <w:lang w:val="en-US"/>
        </w:rPr>
        <w:t>Conclusions</w:t>
      </w:r>
      <w:r w:rsidR="008E070C" w:rsidRPr="00CD3E39">
        <w:rPr>
          <w:rFonts w:ascii="Verdana" w:hAnsi="Verdana"/>
          <w:b/>
          <w:sz w:val="20"/>
          <w:szCs w:val="20"/>
          <w:lang w:val="en-US"/>
        </w:rPr>
        <w:t>:</w:t>
      </w:r>
      <w:r w:rsidR="00566132" w:rsidRPr="00CD3E39">
        <w:rPr>
          <w:lang w:val="en-US"/>
        </w:rPr>
        <w:t xml:space="preserve"> </w:t>
      </w:r>
      <w:r w:rsidR="00566132" w:rsidRPr="00CD3E39">
        <w:rPr>
          <w:rStyle w:val="hps"/>
          <w:rFonts w:ascii="Verdana" w:hAnsi="Verdana"/>
          <w:sz w:val="20"/>
          <w:szCs w:val="20"/>
          <w:lang w:val="en-US"/>
        </w:rPr>
        <w:t xml:space="preserve">Thus, the pharmacist is essential in the face of the indiscriminate use of anabolic androgenic agents. </w:t>
      </w:r>
      <w:proofErr w:type="gramStart"/>
      <w:r w:rsidR="00566132" w:rsidRPr="00CD3E39">
        <w:rPr>
          <w:rStyle w:val="hps"/>
          <w:rFonts w:ascii="Verdana" w:hAnsi="Verdana"/>
          <w:sz w:val="20"/>
          <w:szCs w:val="20"/>
          <w:lang w:val="en-US"/>
        </w:rPr>
        <w:t>This professional plays</w:t>
      </w:r>
      <w:proofErr w:type="gramEnd"/>
      <w:r w:rsidR="00566132" w:rsidRPr="00CD3E39">
        <w:rPr>
          <w:rStyle w:val="hps"/>
          <w:rFonts w:ascii="Verdana" w:hAnsi="Verdana"/>
          <w:sz w:val="20"/>
          <w:szCs w:val="20"/>
          <w:lang w:val="en-US"/>
        </w:rPr>
        <w:t xml:space="preserve"> an important role in guiding and educating people about the risks and consequences of self-medicating these substances.</w:t>
      </w:r>
    </w:p>
    <w:p w14:paraId="7398B56D" w14:textId="77777777" w:rsidR="00566132" w:rsidRPr="00CD3E39" w:rsidRDefault="00566132" w:rsidP="00042D5A">
      <w:pPr>
        <w:jc w:val="both"/>
        <w:rPr>
          <w:rFonts w:ascii="Verdana" w:hAnsi="Verdana"/>
          <w:sz w:val="20"/>
          <w:szCs w:val="20"/>
          <w:lang w:val="en-US"/>
        </w:rPr>
      </w:pPr>
    </w:p>
    <w:p w14:paraId="1262E6DB" w14:textId="4F8991CF" w:rsidR="00306BCC" w:rsidRPr="00CD3E39" w:rsidRDefault="006245D8" w:rsidP="00042D5A">
      <w:pPr>
        <w:jc w:val="both"/>
        <w:rPr>
          <w:rFonts w:ascii="Verdana" w:hAnsi="Verdana"/>
          <w:sz w:val="20"/>
          <w:szCs w:val="20"/>
          <w:lang w:val="pt-BR"/>
        </w:rPr>
      </w:pPr>
      <w:r w:rsidRPr="00CD3E39">
        <w:rPr>
          <w:rStyle w:val="hps"/>
          <w:rFonts w:ascii="Verdana" w:hAnsi="Verdana"/>
          <w:b/>
          <w:sz w:val="20"/>
          <w:szCs w:val="20"/>
          <w:lang w:val="en-US"/>
        </w:rPr>
        <w:lastRenderedPageBreak/>
        <w:t>Keywords</w:t>
      </w:r>
      <w:r w:rsidR="008E070C" w:rsidRPr="00CD3E39">
        <w:rPr>
          <w:rFonts w:ascii="Verdana" w:hAnsi="Verdana"/>
          <w:sz w:val="20"/>
          <w:szCs w:val="20"/>
          <w:lang w:val="en-US"/>
        </w:rPr>
        <w:t>:</w:t>
      </w:r>
      <w:r w:rsidR="00B011D5" w:rsidRPr="00CD3E39">
        <w:rPr>
          <w:lang w:val="en-US"/>
        </w:rPr>
        <w:t xml:space="preserve"> </w:t>
      </w:r>
      <w:r w:rsidR="00B011D5" w:rsidRPr="00CD3E39">
        <w:rPr>
          <w:rStyle w:val="hps"/>
          <w:rFonts w:ascii="Verdana" w:hAnsi="Verdana"/>
          <w:sz w:val="20"/>
          <w:szCs w:val="20"/>
          <w:lang w:val="en-US"/>
        </w:rPr>
        <w:t xml:space="preserve">Pharmaceutical services. Self-medication. </w:t>
      </w:r>
      <w:proofErr w:type="spellStart"/>
      <w:r w:rsidR="00B011D5" w:rsidRPr="00B011D5">
        <w:rPr>
          <w:rStyle w:val="hps"/>
          <w:rFonts w:ascii="Verdana" w:hAnsi="Verdana"/>
          <w:sz w:val="20"/>
          <w:szCs w:val="20"/>
        </w:rPr>
        <w:t>Anabolic</w:t>
      </w:r>
      <w:proofErr w:type="spellEnd"/>
      <w:r w:rsidR="00B011D5" w:rsidRPr="00B011D5">
        <w:rPr>
          <w:rStyle w:val="hps"/>
          <w:rFonts w:ascii="Verdana" w:hAnsi="Verdana"/>
          <w:sz w:val="20"/>
          <w:szCs w:val="20"/>
        </w:rPr>
        <w:t xml:space="preserve"> </w:t>
      </w:r>
      <w:proofErr w:type="spellStart"/>
      <w:r w:rsidR="00B011D5" w:rsidRPr="00B011D5">
        <w:rPr>
          <w:rStyle w:val="hps"/>
          <w:rFonts w:ascii="Verdana" w:hAnsi="Verdana"/>
          <w:sz w:val="20"/>
          <w:szCs w:val="20"/>
        </w:rPr>
        <w:t>Androgenic</w:t>
      </w:r>
      <w:proofErr w:type="spellEnd"/>
      <w:r w:rsidR="00B011D5" w:rsidRPr="00B011D5">
        <w:rPr>
          <w:rStyle w:val="hps"/>
          <w:rFonts w:ascii="Verdana" w:hAnsi="Verdana"/>
          <w:sz w:val="20"/>
          <w:szCs w:val="20"/>
        </w:rPr>
        <w:t xml:space="preserve"> </w:t>
      </w:r>
      <w:proofErr w:type="spellStart"/>
      <w:r w:rsidR="00B011D5" w:rsidRPr="00B011D5">
        <w:rPr>
          <w:rStyle w:val="hps"/>
          <w:rFonts w:ascii="Verdana" w:hAnsi="Verdana"/>
          <w:sz w:val="20"/>
          <w:szCs w:val="20"/>
        </w:rPr>
        <w:t>Steroids</w:t>
      </w:r>
      <w:proofErr w:type="spellEnd"/>
      <w:r w:rsidR="00B011D5" w:rsidRPr="00B011D5">
        <w:rPr>
          <w:rStyle w:val="hps"/>
          <w:rFonts w:ascii="Verdana" w:hAnsi="Verdana"/>
          <w:sz w:val="20"/>
          <w:szCs w:val="20"/>
        </w:rPr>
        <w:t>.</w:t>
      </w:r>
    </w:p>
    <w:p w14:paraId="773F2A56" w14:textId="77777777" w:rsidR="00105F8A" w:rsidRPr="00CD3E39" w:rsidRDefault="00105F8A" w:rsidP="00BC5752">
      <w:pPr>
        <w:pStyle w:val="Rodap"/>
        <w:tabs>
          <w:tab w:val="clear" w:pos="4419"/>
          <w:tab w:val="clear" w:pos="8838"/>
        </w:tabs>
        <w:spacing w:line="360" w:lineRule="auto"/>
        <w:rPr>
          <w:rFonts w:ascii="Verdana" w:hAnsi="Verdana"/>
          <w:sz w:val="20"/>
          <w:szCs w:val="20"/>
          <w:lang w:val="pt-BR"/>
        </w:rPr>
      </w:pPr>
    </w:p>
    <w:p w14:paraId="4D4809B8" w14:textId="77777777" w:rsidR="00F2675C" w:rsidRPr="00CD3E39" w:rsidRDefault="00F2675C" w:rsidP="00BC5752">
      <w:pPr>
        <w:pStyle w:val="Ttulo2"/>
        <w:spacing w:after="0" w:line="360" w:lineRule="auto"/>
        <w:rPr>
          <w:rFonts w:ascii="Verdana" w:hAnsi="Verdana"/>
          <w:sz w:val="20"/>
          <w:lang w:val="pt-BR"/>
        </w:rPr>
      </w:pPr>
      <w:r w:rsidRPr="00CD3E39">
        <w:rPr>
          <w:rFonts w:ascii="Verdana" w:hAnsi="Verdana"/>
          <w:sz w:val="20"/>
          <w:lang w:val="pt-BR"/>
        </w:rPr>
        <w:t xml:space="preserve">1. </w:t>
      </w:r>
      <w:r w:rsidR="009C1556" w:rsidRPr="00CD3E39">
        <w:rPr>
          <w:rFonts w:ascii="Verdana" w:hAnsi="Verdana"/>
          <w:sz w:val="20"/>
          <w:lang w:val="pt-BR"/>
        </w:rPr>
        <w:t>Introdução</w:t>
      </w:r>
    </w:p>
    <w:p w14:paraId="5FA9C803" w14:textId="77777777" w:rsidR="00F2675C" w:rsidRPr="00CD3E39" w:rsidRDefault="00F2675C" w:rsidP="00BC5752">
      <w:pPr>
        <w:spacing w:line="360" w:lineRule="auto"/>
        <w:rPr>
          <w:rFonts w:ascii="Verdana" w:hAnsi="Verdana"/>
          <w:sz w:val="20"/>
          <w:szCs w:val="20"/>
          <w:lang w:val="pt-BR"/>
        </w:rPr>
      </w:pPr>
    </w:p>
    <w:p w14:paraId="332DCB39" w14:textId="6B99DE81"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A estética é um aspecto importante para a sociedade, entretanto, em diversos casos há busca de outros meios para melhorar o aspecto estético, como a utilização de substâncias, a exemplo de esteroides anabolizantes androgênicos, que são derivadas da testosterona e que são utilizadas com o objetivo do aumento da massa muscular</w:t>
      </w:r>
      <w:r w:rsidR="00566132">
        <w:rPr>
          <w:rFonts w:ascii="Verdana" w:hAnsi="Verdana"/>
          <w:bCs/>
          <w:color w:val="000000"/>
          <w:sz w:val="20"/>
          <w:lang w:val="pt-BR"/>
        </w:rPr>
        <w:t xml:space="preserve"> </w:t>
      </w:r>
      <w:r w:rsidR="00566132" w:rsidRPr="00566132">
        <w:rPr>
          <w:rFonts w:ascii="Verdana" w:hAnsi="Verdana"/>
          <w:bCs/>
          <w:color w:val="000000"/>
          <w:sz w:val="20"/>
          <w:vertAlign w:val="superscript"/>
          <w:lang w:val="pt-BR"/>
        </w:rPr>
        <w:t>1</w:t>
      </w:r>
      <w:r w:rsidR="00566132">
        <w:rPr>
          <w:rFonts w:ascii="Verdana" w:hAnsi="Verdana"/>
          <w:bCs/>
          <w:color w:val="000000"/>
          <w:sz w:val="20"/>
          <w:lang w:val="pt-BR"/>
        </w:rPr>
        <w:t>.</w:t>
      </w:r>
    </w:p>
    <w:p w14:paraId="7EDA0B0B" w14:textId="1E8EE953"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Os anabolizantes androgênicos aumentam a produção de testosterona no organismo. Estes medicamentos são usados principalmente por atletas para aumentar o desempenho físico e permitir que eles atinjam o seu potencial físico máximo. Eles também são usados para tratar algumas condições médicas, como a perda de massa muscular em pessoas com doenças crônicas ou o tratamento da anemia aplástica. Embora esses medicamentos possam ter alguns benefícios, eles também podem causar efeitos colaterais graves, como pressão alta, acne e crescimento excessivo do cabelo. No entanto, o uso é realizado, na maioria das vezes, de forma indiscriminada, contribuindo para a ocorrência de reações adversas</w:t>
      </w:r>
      <w:r w:rsidR="00566132">
        <w:rPr>
          <w:rFonts w:ascii="Verdana" w:hAnsi="Verdana"/>
          <w:bCs/>
          <w:color w:val="000000"/>
          <w:sz w:val="20"/>
          <w:lang w:val="pt-BR"/>
        </w:rPr>
        <w:t xml:space="preserve"> </w:t>
      </w:r>
      <w:r w:rsidR="00566132" w:rsidRPr="00566132">
        <w:rPr>
          <w:rFonts w:ascii="Verdana" w:hAnsi="Verdana"/>
          <w:bCs/>
          <w:color w:val="000000"/>
          <w:sz w:val="20"/>
          <w:vertAlign w:val="superscript"/>
          <w:lang w:val="pt-BR"/>
        </w:rPr>
        <w:t>2-3-4</w:t>
      </w:r>
      <w:r w:rsidR="00566132">
        <w:rPr>
          <w:rFonts w:ascii="Verdana" w:hAnsi="Verdana"/>
          <w:bCs/>
          <w:color w:val="000000"/>
          <w:sz w:val="20"/>
          <w:lang w:val="pt-BR"/>
        </w:rPr>
        <w:t>.</w:t>
      </w:r>
    </w:p>
    <w:p w14:paraId="0DE6A4D4" w14:textId="6ED3687B"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Dessa forma, o uso indiscriminado de anabolizantes androgênicos pode causar efeitos colaterais graves, como níveis elevados de colesterol, pressão alta, infertilidade, problemas cardíacos, aumento da probabilidade de problemas hepáticos, câncer, depressão, ansiedade e agressividade. Pode causar, ainda, alterações no metabolismo e na fisiologia, como retenção de líquidos, aumento da retenção de sódio e aumento da produção de glóbulos vermelhos</w:t>
      </w:r>
      <w:r w:rsidR="00566132">
        <w:rPr>
          <w:rFonts w:ascii="Verdana" w:hAnsi="Verdana"/>
          <w:bCs/>
          <w:color w:val="000000"/>
          <w:sz w:val="20"/>
          <w:lang w:val="pt-BR"/>
        </w:rPr>
        <w:t xml:space="preserve"> </w:t>
      </w:r>
      <w:r w:rsidR="00566132" w:rsidRPr="00566132">
        <w:rPr>
          <w:rFonts w:ascii="Verdana" w:hAnsi="Verdana"/>
          <w:bCs/>
          <w:color w:val="000000"/>
          <w:sz w:val="20"/>
          <w:vertAlign w:val="superscript"/>
          <w:lang w:val="pt-BR"/>
        </w:rPr>
        <w:t>5</w:t>
      </w:r>
      <w:r w:rsidR="00566132">
        <w:rPr>
          <w:rFonts w:ascii="Verdana" w:hAnsi="Verdana"/>
          <w:bCs/>
          <w:color w:val="000000"/>
          <w:sz w:val="20"/>
          <w:lang w:val="pt-BR"/>
        </w:rPr>
        <w:t>.</w:t>
      </w:r>
    </w:p>
    <w:p w14:paraId="644E07FE" w14:textId="6E59C6F7"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Os distúrbios endócrinos e alterações na produção de hormônios, como aumento dos níveis de estrogênio e diminuição dos níveis de testosterona também são frequentes, além de alterações no ciclo menstrual e na libido e aumento da probabilidade de lesões musculares, tendinites e problemas articulares </w:t>
      </w:r>
      <w:r w:rsidR="00566132" w:rsidRPr="00566132">
        <w:rPr>
          <w:rFonts w:ascii="Verdana" w:hAnsi="Verdana"/>
          <w:bCs/>
          <w:color w:val="000000"/>
          <w:sz w:val="20"/>
          <w:vertAlign w:val="superscript"/>
          <w:lang w:val="pt-BR"/>
        </w:rPr>
        <w:t>6</w:t>
      </w:r>
      <w:r w:rsidR="00566132">
        <w:rPr>
          <w:rFonts w:ascii="Verdana" w:hAnsi="Verdana"/>
          <w:bCs/>
          <w:color w:val="000000"/>
          <w:sz w:val="20"/>
          <w:lang w:val="pt-BR"/>
        </w:rPr>
        <w:t>.</w:t>
      </w:r>
    </w:p>
    <w:p w14:paraId="20959735" w14:textId="39570702"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Os principais hormônios utilizados atualmente como anabolizantes consistem em: </w:t>
      </w:r>
      <w:proofErr w:type="spellStart"/>
      <w:r w:rsidRPr="00301818">
        <w:rPr>
          <w:rFonts w:ascii="Verdana" w:hAnsi="Verdana"/>
          <w:bCs/>
          <w:color w:val="000000"/>
          <w:sz w:val="20"/>
          <w:lang w:val="pt-BR"/>
        </w:rPr>
        <w:t>diidroepiandrosterona</w:t>
      </w:r>
      <w:proofErr w:type="spellEnd"/>
      <w:r w:rsidRPr="00301818">
        <w:rPr>
          <w:rFonts w:ascii="Verdana" w:hAnsi="Verdana"/>
          <w:bCs/>
          <w:color w:val="000000"/>
          <w:sz w:val="20"/>
          <w:lang w:val="pt-BR"/>
        </w:rPr>
        <w:t xml:space="preserve">, </w:t>
      </w:r>
      <w:proofErr w:type="spellStart"/>
      <w:r w:rsidRPr="00301818">
        <w:rPr>
          <w:rFonts w:ascii="Verdana" w:hAnsi="Verdana"/>
          <w:bCs/>
          <w:color w:val="000000"/>
          <w:sz w:val="20"/>
          <w:lang w:val="pt-BR"/>
        </w:rPr>
        <w:t>estanozolol</w:t>
      </w:r>
      <w:proofErr w:type="spellEnd"/>
      <w:r w:rsidRPr="00301818">
        <w:rPr>
          <w:rFonts w:ascii="Verdana" w:hAnsi="Verdana"/>
          <w:bCs/>
          <w:color w:val="000000"/>
          <w:sz w:val="20"/>
          <w:lang w:val="pt-BR"/>
        </w:rPr>
        <w:t xml:space="preserve">, </w:t>
      </w:r>
      <w:proofErr w:type="spellStart"/>
      <w:r w:rsidRPr="00301818">
        <w:rPr>
          <w:rFonts w:ascii="Verdana" w:hAnsi="Verdana"/>
          <w:bCs/>
          <w:color w:val="000000"/>
          <w:sz w:val="20"/>
          <w:lang w:val="pt-BR"/>
        </w:rPr>
        <w:t>fluoximesterona</w:t>
      </w:r>
      <w:proofErr w:type="spellEnd"/>
      <w:r w:rsidRPr="00301818">
        <w:rPr>
          <w:rFonts w:ascii="Verdana" w:hAnsi="Verdana"/>
          <w:bCs/>
          <w:color w:val="000000"/>
          <w:sz w:val="20"/>
          <w:lang w:val="pt-BR"/>
        </w:rPr>
        <w:t xml:space="preserve">, </w:t>
      </w:r>
      <w:proofErr w:type="spellStart"/>
      <w:r w:rsidRPr="00301818">
        <w:rPr>
          <w:rFonts w:ascii="Verdana" w:hAnsi="Verdana"/>
          <w:bCs/>
          <w:color w:val="000000"/>
          <w:sz w:val="20"/>
          <w:lang w:val="pt-BR"/>
        </w:rPr>
        <w:t>mesterolona</w:t>
      </w:r>
      <w:proofErr w:type="spellEnd"/>
      <w:r w:rsidRPr="00301818">
        <w:rPr>
          <w:rFonts w:ascii="Verdana" w:hAnsi="Verdana"/>
          <w:bCs/>
          <w:color w:val="000000"/>
          <w:sz w:val="20"/>
          <w:lang w:val="pt-BR"/>
        </w:rPr>
        <w:t xml:space="preserve"> e </w:t>
      </w:r>
      <w:proofErr w:type="spellStart"/>
      <w:r w:rsidRPr="00301818">
        <w:rPr>
          <w:rFonts w:ascii="Verdana" w:hAnsi="Verdana"/>
          <w:bCs/>
          <w:color w:val="000000"/>
          <w:sz w:val="20"/>
          <w:lang w:val="pt-BR"/>
        </w:rPr>
        <w:t>metandriol</w:t>
      </w:r>
      <w:proofErr w:type="spellEnd"/>
      <w:r w:rsidRPr="00301818">
        <w:rPr>
          <w:rFonts w:ascii="Verdana" w:hAnsi="Verdana"/>
          <w:bCs/>
          <w:color w:val="000000"/>
          <w:sz w:val="20"/>
          <w:lang w:val="pt-BR"/>
        </w:rPr>
        <w:t xml:space="preserve">. Os efeitos adversos consistem em: desordens hormonais, aumento da pressão arterial e retenção de líquido. A portaria no 344/1998 apresenta a lista com os anabolizantes, os principais tipos, sendo que é necessário que o médico prescreva, informe seu número do CPF e o CID da doença do paciente, que sugere a indicação terapêutica do esteroide anabolizante androgênico </w:t>
      </w:r>
      <w:r w:rsidR="00566132" w:rsidRPr="00566132">
        <w:rPr>
          <w:rFonts w:ascii="Verdana" w:hAnsi="Verdana"/>
          <w:bCs/>
          <w:color w:val="000000"/>
          <w:sz w:val="20"/>
          <w:vertAlign w:val="superscript"/>
          <w:lang w:val="pt-BR"/>
        </w:rPr>
        <w:t>7</w:t>
      </w:r>
      <w:r w:rsidR="00566132">
        <w:rPr>
          <w:rFonts w:ascii="Verdana" w:hAnsi="Verdana"/>
          <w:bCs/>
          <w:color w:val="000000"/>
          <w:sz w:val="20"/>
          <w:vertAlign w:val="superscript"/>
          <w:lang w:val="pt-BR"/>
        </w:rPr>
        <w:t>-</w:t>
      </w:r>
      <w:r w:rsidR="00566132" w:rsidRPr="00566132">
        <w:rPr>
          <w:rFonts w:ascii="Verdana" w:hAnsi="Verdana"/>
          <w:bCs/>
          <w:color w:val="000000"/>
          <w:sz w:val="20"/>
          <w:vertAlign w:val="superscript"/>
          <w:lang w:val="pt-BR"/>
        </w:rPr>
        <w:t>8</w:t>
      </w:r>
      <w:r w:rsidR="00566132">
        <w:rPr>
          <w:rFonts w:ascii="Verdana" w:hAnsi="Verdana"/>
          <w:bCs/>
          <w:color w:val="000000"/>
          <w:sz w:val="20"/>
          <w:lang w:val="pt-BR"/>
        </w:rPr>
        <w:t>.</w:t>
      </w:r>
    </w:p>
    <w:p w14:paraId="25D6905E" w14:textId="2BC5AE91"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Também são usados para tratar doenças renais crônicas, anemia falciforme, osteoporose, anorexia e condições que afetam o crescimento. Além disso, esses medicamentos previnem ou tratam rejeição de órgãos transplantados. São usados principalmente para tratar condições médicas relacionadas à reposição hormonal, tais como problemas de desenvolvimento sexual, insuficiência testicular, hipogonadismo, </w:t>
      </w:r>
      <w:r w:rsidRPr="00301818">
        <w:rPr>
          <w:rFonts w:ascii="Verdana" w:hAnsi="Verdana"/>
          <w:bCs/>
          <w:color w:val="000000"/>
          <w:sz w:val="20"/>
          <w:lang w:val="pt-BR"/>
        </w:rPr>
        <w:lastRenderedPageBreak/>
        <w:t xml:space="preserve">doenças autoimunes, perda de massa muscular relacionada ao envelhecimento, anemia aplástica, osteoporose, distúrbios da dor crônica, distúrbios da glândula tireoide, câncer e distúrbios de crescimento </w:t>
      </w:r>
      <w:r w:rsidR="00566132" w:rsidRPr="00566132">
        <w:rPr>
          <w:rFonts w:ascii="Verdana" w:hAnsi="Verdana"/>
          <w:bCs/>
          <w:color w:val="000000"/>
          <w:sz w:val="20"/>
          <w:vertAlign w:val="superscript"/>
          <w:lang w:val="pt-BR"/>
        </w:rPr>
        <w:t>9</w:t>
      </w:r>
      <w:r w:rsidR="00566132">
        <w:rPr>
          <w:rFonts w:ascii="Verdana" w:hAnsi="Verdana"/>
          <w:bCs/>
          <w:color w:val="000000"/>
          <w:sz w:val="20"/>
          <w:vertAlign w:val="superscript"/>
          <w:lang w:val="pt-BR"/>
        </w:rPr>
        <w:t>-</w:t>
      </w:r>
      <w:r w:rsidR="00566132" w:rsidRPr="00566132">
        <w:rPr>
          <w:rFonts w:ascii="Verdana" w:hAnsi="Verdana"/>
          <w:bCs/>
          <w:color w:val="000000"/>
          <w:sz w:val="20"/>
          <w:vertAlign w:val="superscript"/>
          <w:lang w:val="pt-BR"/>
        </w:rPr>
        <w:t>10</w:t>
      </w:r>
      <w:r w:rsidR="00566132">
        <w:rPr>
          <w:rFonts w:ascii="Verdana" w:hAnsi="Verdana"/>
          <w:bCs/>
          <w:color w:val="000000"/>
          <w:sz w:val="20"/>
          <w:lang w:val="pt-BR"/>
        </w:rPr>
        <w:t>.</w:t>
      </w:r>
    </w:p>
    <w:p w14:paraId="336D1DE5" w14:textId="53A4852D"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Eles são usados principalmente para tratar condições médicas que resultam em um baixo nível de testosterona, como a síndrome de </w:t>
      </w:r>
      <w:proofErr w:type="spellStart"/>
      <w:r w:rsidRPr="00301818">
        <w:rPr>
          <w:rFonts w:ascii="Verdana" w:hAnsi="Verdana"/>
          <w:bCs/>
          <w:color w:val="000000"/>
          <w:sz w:val="20"/>
          <w:lang w:val="pt-BR"/>
        </w:rPr>
        <w:t>Klinefelter</w:t>
      </w:r>
      <w:proofErr w:type="spellEnd"/>
      <w:r w:rsidRPr="00301818">
        <w:rPr>
          <w:rFonts w:ascii="Verdana" w:hAnsi="Verdana"/>
          <w:bCs/>
          <w:color w:val="000000"/>
          <w:sz w:val="20"/>
          <w:lang w:val="pt-BR"/>
        </w:rPr>
        <w:t xml:space="preserve"> ou hipogonadismo primário. Eles são usados para tratar alguns tipos de câncer, como o câncer de mama em homens, bem como para estimular o crescimento ósseo em algumas condições, como a osteoporose. Alguns esteroides anabolizantes também são usados para aumentar a força muscular e a resistência em atletas </w:t>
      </w:r>
      <w:r w:rsidR="00566132" w:rsidRPr="00566132">
        <w:rPr>
          <w:rFonts w:ascii="Verdana" w:hAnsi="Verdana"/>
          <w:bCs/>
          <w:color w:val="000000"/>
          <w:sz w:val="20"/>
          <w:vertAlign w:val="superscript"/>
          <w:lang w:val="pt-BR"/>
        </w:rPr>
        <w:t>11</w:t>
      </w:r>
      <w:r w:rsidR="00566132">
        <w:rPr>
          <w:rFonts w:ascii="Verdana" w:hAnsi="Verdana"/>
          <w:bCs/>
          <w:color w:val="000000"/>
          <w:sz w:val="20"/>
          <w:lang w:val="pt-BR"/>
        </w:rPr>
        <w:t>.</w:t>
      </w:r>
    </w:p>
    <w:p w14:paraId="7C20B96C" w14:textId="1285E41E"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Os esteroides anabolizantes androgênicos podem apresentar efeitos adversos, principalmente com o uso indiscriminado. Dentre esses efeitos, estão: inchaço, retenção de líquidos e ganho de peso, problemas cardíacos, como hipertensão arterial, aumento da pressão arterial, níveis aumentados de colesterol, problemas hepáticos, como inflamação do fígado, alterações nos níveis de açúcar no sangue </w:t>
      </w:r>
      <w:r w:rsidR="00566132" w:rsidRPr="00566132">
        <w:rPr>
          <w:rFonts w:ascii="Verdana" w:hAnsi="Verdana"/>
          <w:bCs/>
          <w:color w:val="000000"/>
          <w:sz w:val="20"/>
          <w:vertAlign w:val="superscript"/>
          <w:lang w:val="pt-BR"/>
        </w:rPr>
        <w:t>12</w:t>
      </w:r>
      <w:r w:rsidR="00566132">
        <w:rPr>
          <w:rFonts w:ascii="Verdana" w:hAnsi="Verdana"/>
          <w:bCs/>
          <w:color w:val="000000"/>
          <w:sz w:val="20"/>
          <w:lang w:val="pt-BR"/>
        </w:rPr>
        <w:t>.</w:t>
      </w:r>
    </w:p>
    <w:p w14:paraId="0E765F45" w14:textId="5A3B5006"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Além disso, podem causar distúrbios do humor, como depressão ou irritabilidade, acne, desenvolvimento de características sexuais masculinas em mulheres, infertilidade, crescimento excessivo do cabelo, redução na produção natural de hormônios e enfraquecimento dos ossos </w:t>
      </w:r>
      <w:r w:rsidR="00566132" w:rsidRPr="00566132">
        <w:rPr>
          <w:rFonts w:ascii="Verdana" w:hAnsi="Verdana"/>
          <w:bCs/>
          <w:color w:val="000000"/>
          <w:sz w:val="20"/>
          <w:vertAlign w:val="superscript"/>
          <w:lang w:val="pt-BR"/>
        </w:rPr>
        <w:t>7</w:t>
      </w:r>
      <w:r w:rsidR="00566132">
        <w:rPr>
          <w:rFonts w:ascii="Verdana" w:hAnsi="Verdana"/>
          <w:bCs/>
          <w:color w:val="000000"/>
          <w:sz w:val="20"/>
          <w:lang w:val="pt-BR"/>
        </w:rPr>
        <w:t>.</w:t>
      </w:r>
    </w:p>
    <w:p w14:paraId="6E31976E" w14:textId="3ABC645D"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Dentre os profissionais importantes nesse contexto, está o farmacêutico, que conhece sobre os aspectos farmacológicos dos anabolizantes androgênicos e os efeitos adversos que podem proporcionar, contribuindo para o enfrentamento dessa utilização indiscriminada </w:t>
      </w:r>
      <w:r w:rsidR="00566132" w:rsidRPr="00566132">
        <w:rPr>
          <w:rFonts w:ascii="Verdana" w:hAnsi="Verdana"/>
          <w:bCs/>
          <w:color w:val="000000"/>
          <w:sz w:val="20"/>
          <w:vertAlign w:val="superscript"/>
          <w:lang w:val="pt-BR"/>
        </w:rPr>
        <w:t>11</w:t>
      </w:r>
      <w:r w:rsidR="00566132">
        <w:rPr>
          <w:rFonts w:ascii="Verdana" w:hAnsi="Verdana"/>
          <w:bCs/>
          <w:color w:val="000000"/>
          <w:sz w:val="20"/>
          <w:lang w:val="pt-BR"/>
        </w:rPr>
        <w:t>.</w:t>
      </w:r>
    </w:p>
    <w:p w14:paraId="7F8B4E18" w14:textId="77777777" w:rsidR="00301818" w:rsidRPr="00301818"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O interesse para a realização desse estudo surgiu diante do uso indiscriminado de anabolizantes androgênicos e os riscos proporcionados, bem como a importância das ações do farmacêutico diante desse uso indiscriminado. </w:t>
      </w:r>
    </w:p>
    <w:p w14:paraId="72E4E388" w14:textId="1E3FE7BB" w:rsidR="00187F95" w:rsidRPr="00187F95" w:rsidRDefault="00301818" w:rsidP="00301818">
      <w:pPr>
        <w:pStyle w:val="Corpodetexto"/>
        <w:spacing w:after="0" w:line="360" w:lineRule="auto"/>
        <w:ind w:firstLine="709"/>
        <w:rPr>
          <w:rFonts w:ascii="Verdana" w:hAnsi="Verdana"/>
          <w:bCs/>
          <w:color w:val="000000"/>
          <w:sz w:val="20"/>
          <w:lang w:val="pt-BR"/>
        </w:rPr>
      </w:pPr>
      <w:r w:rsidRPr="00301818">
        <w:rPr>
          <w:rFonts w:ascii="Verdana" w:hAnsi="Verdana"/>
          <w:bCs/>
          <w:color w:val="000000"/>
          <w:sz w:val="20"/>
          <w:lang w:val="pt-BR"/>
        </w:rPr>
        <w:t xml:space="preserve">O presente estudo teve como problema: de que modo o farmacêutico pode utilizar frente ao uso indiscriminado de anabolizantes androgênicos? O objetivo do trabalho foi </w:t>
      </w:r>
      <w:bookmarkStart w:id="0" w:name="_Hlk153196204"/>
      <w:r w:rsidRPr="00301818">
        <w:rPr>
          <w:rFonts w:ascii="Verdana" w:hAnsi="Verdana"/>
          <w:bCs/>
          <w:color w:val="000000"/>
          <w:sz w:val="20"/>
          <w:lang w:val="pt-BR"/>
        </w:rPr>
        <w:t>descrever a atuação do farmacêutico frente ao uso de anabolizantes androgênicos</w:t>
      </w:r>
      <w:bookmarkEnd w:id="0"/>
      <w:r w:rsidRPr="00301818">
        <w:rPr>
          <w:rFonts w:ascii="Verdana" w:hAnsi="Verdana"/>
          <w:bCs/>
          <w:color w:val="000000"/>
          <w:sz w:val="20"/>
          <w:lang w:val="pt-BR"/>
        </w:rPr>
        <w:t>.</w:t>
      </w:r>
    </w:p>
    <w:p w14:paraId="51F9C534" w14:textId="77777777" w:rsidR="00F2675C" w:rsidRPr="00187F95" w:rsidRDefault="00F2675C" w:rsidP="00BC5752">
      <w:pPr>
        <w:pStyle w:val="Alnea"/>
        <w:numPr>
          <w:ilvl w:val="0"/>
          <w:numId w:val="0"/>
        </w:numPr>
        <w:spacing w:before="0" w:after="0" w:line="360" w:lineRule="auto"/>
        <w:ind w:firstLine="709"/>
        <w:rPr>
          <w:rFonts w:ascii="Verdana" w:hAnsi="Verdana"/>
          <w:sz w:val="20"/>
          <w:szCs w:val="20"/>
          <w:lang w:val="pt-BR"/>
        </w:rPr>
      </w:pPr>
    </w:p>
    <w:p w14:paraId="760F2BD6" w14:textId="5E92CFFE" w:rsidR="00F2675C" w:rsidRDefault="00F2675C" w:rsidP="00BC5752">
      <w:pPr>
        <w:pStyle w:val="Ttulo2"/>
        <w:spacing w:after="0" w:line="360" w:lineRule="auto"/>
        <w:rPr>
          <w:rFonts w:ascii="Verdana" w:hAnsi="Verdana"/>
          <w:sz w:val="20"/>
          <w:lang w:val="pt-BR"/>
        </w:rPr>
      </w:pPr>
      <w:r w:rsidRPr="00187F95">
        <w:rPr>
          <w:rFonts w:ascii="Verdana" w:hAnsi="Verdana"/>
          <w:sz w:val="20"/>
          <w:lang w:val="pt-BR"/>
        </w:rPr>
        <w:t xml:space="preserve">2. </w:t>
      </w:r>
      <w:r w:rsidR="00A74FAB">
        <w:rPr>
          <w:rFonts w:ascii="Verdana" w:hAnsi="Verdana"/>
          <w:sz w:val="20"/>
          <w:lang w:val="pt-BR"/>
        </w:rPr>
        <w:t>Métodos</w:t>
      </w:r>
    </w:p>
    <w:p w14:paraId="414232FE" w14:textId="2AE177D0" w:rsidR="00A74FAB" w:rsidRDefault="00A74FAB" w:rsidP="00A74FAB">
      <w:pPr>
        <w:rPr>
          <w:lang w:val="pt-BR"/>
        </w:rPr>
      </w:pPr>
    </w:p>
    <w:p w14:paraId="1CAC8DDF" w14:textId="77777777" w:rsidR="001E5272" w:rsidRPr="001E5272" w:rsidRDefault="001E5272" w:rsidP="00CD3E39">
      <w:pPr>
        <w:pStyle w:val="Corpodetexto"/>
        <w:spacing w:after="0" w:line="360" w:lineRule="auto"/>
        <w:ind w:firstLine="709"/>
        <w:rPr>
          <w:rFonts w:ascii="Verdana" w:hAnsi="Verdana"/>
          <w:sz w:val="20"/>
        </w:rPr>
      </w:pPr>
      <w:bookmarkStart w:id="1" w:name="_Hlk152435150"/>
      <w:bookmarkStart w:id="2" w:name="_Hlk153196223"/>
      <w:r w:rsidRPr="001E5272">
        <w:rPr>
          <w:rFonts w:ascii="Verdana" w:hAnsi="Verdana"/>
          <w:sz w:val="20"/>
        </w:rPr>
        <w:t xml:space="preserve">Esse estudo foi desenvolvido mediante uma pesquisa de revisão bibliográfica de literatura, com abordagem qualitativa, realizada na Biblioteca Virtual em Saúde (BVS) e na </w:t>
      </w:r>
      <w:r w:rsidRPr="001E5272">
        <w:rPr>
          <w:rFonts w:ascii="Verdana" w:hAnsi="Verdana"/>
          <w:i/>
          <w:iCs/>
          <w:sz w:val="20"/>
        </w:rPr>
        <w:t>Scientific Eletronic Library On line</w:t>
      </w:r>
      <w:r w:rsidRPr="001E5272">
        <w:rPr>
          <w:rFonts w:ascii="Verdana" w:hAnsi="Verdana"/>
          <w:sz w:val="20"/>
        </w:rPr>
        <w:t xml:space="preserve"> (SciELO), bem como no Google Acadêmico. </w:t>
      </w:r>
      <w:bookmarkEnd w:id="1"/>
      <w:r w:rsidRPr="001E5272">
        <w:rPr>
          <w:rFonts w:ascii="Verdana" w:hAnsi="Verdana"/>
          <w:sz w:val="20"/>
        </w:rPr>
        <w:t xml:space="preserve">Foram utilizados os Descritores em Ciências da Saúde (DeCS): </w:t>
      </w:r>
      <w:bookmarkStart w:id="3" w:name="_Hlk152428133"/>
      <w:r w:rsidRPr="001E5272">
        <w:rPr>
          <w:rFonts w:ascii="Verdana" w:hAnsi="Verdana"/>
          <w:sz w:val="20"/>
        </w:rPr>
        <w:t>“Assistência farmacêutica”, “Automedicação” e “Esteróides Androgênicos Anabolizantes”.</w:t>
      </w:r>
      <w:bookmarkEnd w:id="3"/>
    </w:p>
    <w:bookmarkEnd w:id="2"/>
    <w:p w14:paraId="22CB6F77" w14:textId="77777777" w:rsidR="001E5272" w:rsidRPr="001E5272" w:rsidRDefault="001E5272" w:rsidP="00CD3E39">
      <w:pPr>
        <w:pStyle w:val="Corpodetexto"/>
        <w:spacing w:after="0" w:line="360" w:lineRule="auto"/>
        <w:ind w:firstLine="709"/>
        <w:rPr>
          <w:rFonts w:ascii="Verdana" w:hAnsi="Verdana"/>
          <w:color w:val="FF0000"/>
          <w:sz w:val="20"/>
        </w:rPr>
      </w:pPr>
      <w:r w:rsidRPr="001E5272">
        <w:rPr>
          <w:rFonts w:ascii="Verdana" w:hAnsi="Verdana"/>
          <w:sz w:val="20"/>
        </w:rPr>
        <w:t xml:space="preserve">Os critérios de inclusão utilizados foram: artigos, disponíveis em língua portuguesa, entre 2018 e 2023, e sobre essa temática. Os critérios de exclusão foram: estudos </w:t>
      </w:r>
      <w:r w:rsidRPr="001E5272">
        <w:rPr>
          <w:rFonts w:ascii="Verdana" w:hAnsi="Verdana"/>
          <w:sz w:val="20"/>
        </w:rPr>
        <w:lastRenderedPageBreak/>
        <w:t xml:space="preserve">repetidos ou que não respondessem ao objetivo. </w:t>
      </w:r>
    </w:p>
    <w:p w14:paraId="742F99B7" w14:textId="6128F05F" w:rsidR="00A74FAB" w:rsidRDefault="00A74FAB" w:rsidP="00CD3E39">
      <w:pPr>
        <w:spacing w:line="360" w:lineRule="auto"/>
        <w:rPr>
          <w:lang w:val="pt-BR"/>
        </w:rPr>
      </w:pPr>
    </w:p>
    <w:p w14:paraId="7A9A661E" w14:textId="4F27DB8F" w:rsidR="00A74FAB" w:rsidRDefault="00A74FAB" w:rsidP="00CD3E39">
      <w:pPr>
        <w:spacing w:line="360" w:lineRule="auto"/>
        <w:rPr>
          <w:rFonts w:ascii="Verdana" w:hAnsi="Verdana"/>
          <w:b/>
          <w:bCs/>
          <w:sz w:val="20"/>
          <w:szCs w:val="20"/>
          <w:lang w:val="pt-BR"/>
        </w:rPr>
      </w:pPr>
      <w:r w:rsidRPr="00A74FAB">
        <w:rPr>
          <w:rFonts w:ascii="Verdana" w:hAnsi="Verdana"/>
          <w:b/>
          <w:bCs/>
          <w:sz w:val="20"/>
          <w:szCs w:val="20"/>
          <w:lang w:val="pt-BR"/>
        </w:rPr>
        <w:t>3. Resultados</w:t>
      </w:r>
    </w:p>
    <w:p w14:paraId="27E3E164" w14:textId="42A1F130" w:rsidR="001E5272" w:rsidRDefault="001E5272" w:rsidP="00CD3E39">
      <w:pPr>
        <w:spacing w:line="360" w:lineRule="auto"/>
        <w:rPr>
          <w:rFonts w:ascii="Verdana" w:hAnsi="Verdana"/>
          <w:b/>
          <w:bCs/>
          <w:sz w:val="20"/>
          <w:szCs w:val="20"/>
          <w:lang w:val="pt-BR"/>
        </w:rPr>
      </w:pPr>
    </w:p>
    <w:p w14:paraId="76011417" w14:textId="2D881F91" w:rsidR="001E5272" w:rsidRDefault="001E5272" w:rsidP="00CD3E39">
      <w:pPr>
        <w:pStyle w:val="PargrafodaLista"/>
        <w:widowControl w:val="0"/>
        <w:tabs>
          <w:tab w:val="left" w:pos="0"/>
        </w:tabs>
        <w:autoSpaceDE w:val="0"/>
        <w:autoSpaceDN w:val="0"/>
        <w:spacing w:after="0" w:line="360" w:lineRule="auto"/>
        <w:ind w:left="0" w:right="40" w:firstLine="709"/>
        <w:jc w:val="both"/>
        <w:rPr>
          <w:rFonts w:ascii="Verdana" w:hAnsi="Verdana"/>
          <w:sz w:val="20"/>
          <w:szCs w:val="20"/>
        </w:rPr>
      </w:pPr>
      <w:bookmarkStart w:id="4" w:name="_Hlk152435191"/>
      <w:r w:rsidRPr="001E5272">
        <w:rPr>
          <w:rFonts w:ascii="Verdana" w:hAnsi="Verdana"/>
          <w:sz w:val="20"/>
          <w:szCs w:val="20"/>
        </w:rPr>
        <w:t xml:space="preserve">No início, foi possível identificar 109 estudos, sendo incluídos 09, excluídos 02 e utilizados 07. </w:t>
      </w:r>
      <w:bookmarkEnd w:id="4"/>
      <w:r w:rsidRPr="001E5272">
        <w:rPr>
          <w:rFonts w:ascii="Verdana" w:hAnsi="Verdana"/>
          <w:sz w:val="20"/>
          <w:szCs w:val="20"/>
        </w:rPr>
        <w:t>A tabela a seguir apresenta os estudos utilizados:</w:t>
      </w:r>
    </w:p>
    <w:p w14:paraId="5A2FC90D" w14:textId="0DC8BD01" w:rsidR="001E5272" w:rsidRDefault="001E5272" w:rsidP="00CD3E39">
      <w:pPr>
        <w:widowControl w:val="0"/>
        <w:tabs>
          <w:tab w:val="left" w:pos="0"/>
        </w:tabs>
        <w:autoSpaceDE w:val="0"/>
        <w:autoSpaceDN w:val="0"/>
        <w:spacing w:line="360" w:lineRule="auto"/>
        <w:ind w:right="40"/>
        <w:jc w:val="both"/>
        <w:rPr>
          <w:rFonts w:ascii="Verdana" w:hAnsi="Verdana"/>
          <w:sz w:val="20"/>
          <w:szCs w:val="20"/>
        </w:rPr>
      </w:pPr>
    </w:p>
    <w:p w14:paraId="4781A078" w14:textId="562C1D5E" w:rsidR="001E5272" w:rsidRPr="00187F95" w:rsidRDefault="001E5272" w:rsidP="001E5272">
      <w:pPr>
        <w:ind w:firstLine="709"/>
        <w:jc w:val="center"/>
        <w:rPr>
          <w:rFonts w:ascii="Verdana" w:hAnsi="Verdana"/>
          <w:b/>
          <w:bCs/>
          <w:color w:val="000000"/>
          <w:sz w:val="20"/>
          <w:szCs w:val="20"/>
          <w:lang w:val="pt-BR"/>
        </w:rPr>
      </w:pPr>
      <w:r w:rsidRPr="00187F95">
        <w:rPr>
          <w:rFonts w:ascii="Verdana" w:hAnsi="Verdana"/>
          <w:b/>
          <w:bCs/>
          <w:color w:val="000000"/>
          <w:sz w:val="20"/>
          <w:szCs w:val="20"/>
          <w:lang w:val="pt-BR"/>
        </w:rPr>
        <w:t xml:space="preserve">Quadro 1 </w:t>
      </w:r>
      <w:r>
        <w:rPr>
          <w:rFonts w:ascii="Verdana" w:hAnsi="Verdana"/>
          <w:b/>
          <w:bCs/>
          <w:color w:val="000000"/>
          <w:sz w:val="20"/>
          <w:szCs w:val="20"/>
          <w:lang w:val="pt-BR"/>
        </w:rPr>
        <w:t>–</w:t>
      </w:r>
      <w:r w:rsidRPr="00187F95">
        <w:rPr>
          <w:rFonts w:ascii="Verdana" w:hAnsi="Verdana"/>
          <w:b/>
          <w:bCs/>
          <w:color w:val="000000"/>
          <w:sz w:val="20"/>
          <w:szCs w:val="20"/>
          <w:lang w:val="pt-BR"/>
        </w:rPr>
        <w:t xml:space="preserve"> </w:t>
      </w:r>
      <w:r>
        <w:rPr>
          <w:rFonts w:ascii="Verdana" w:hAnsi="Verdana"/>
          <w:b/>
          <w:bCs/>
          <w:color w:val="000000"/>
          <w:sz w:val="20"/>
          <w:szCs w:val="20"/>
          <w:lang w:val="pt-BR"/>
        </w:rPr>
        <w:t>Estudos utilizados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2107"/>
        <w:gridCol w:w="1312"/>
      </w:tblGrid>
      <w:tr w:rsidR="001E5272" w:rsidRPr="005B5E16" w14:paraId="58634624" w14:textId="77777777" w:rsidTr="00CD3E39">
        <w:tc>
          <w:tcPr>
            <w:tcW w:w="5648" w:type="dxa"/>
            <w:shd w:val="clear" w:color="auto" w:fill="auto"/>
          </w:tcPr>
          <w:p w14:paraId="6F1E26D4"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center"/>
              <w:rPr>
                <w:rFonts w:ascii="Verdana" w:hAnsi="Verdana"/>
                <w:sz w:val="20"/>
                <w:szCs w:val="20"/>
              </w:rPr>
            </w:pPr>
            <w:r w:rsidRPr="00C65170">
              <w:rPr>
                <w:rFonts w:ascii="Verdana" w:hAnsi="Verdana"/>
                <w:sz w:val="20"/>
                <w:szCs w:val="20"/>
              </w:rPr>
              <w:t>Título</w:t>
            </w:r>
          </w:p>
        </w:tc>
        <w:tc>
          <w:tcPr>
            <w:tcW w:w="2107" w:type="dxa"/>
            <w:shd w:val="clear" w:color="auto" w:fill="auto"/>
          </w:tcPr>
          <w:p w14:paraId="72C49025"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center"/>
              <w:rPr>
                <w:rFonts w:ascii="Verdana" w:hAnsi="Verdana"/>
                <w:sz w:val="20"/>
                <w:szCs w:val="20"/>
              </w:rPr>
            </w:pPr>
            <w:r w:rsidRPr="00C65170">
              <w:rPr>
                <w:rFonts w:ascii="Verdana" w:hAnsi="Verdana"/>
                <w:sz w:val="20"/>
                <w:szCs w:val="20"/>
              </w:rPr>
              <w:t>Autores</w:t>
            </w:r>
          </w:p>
        </w:tc>
        <w:tc>
          <w:tcPr>
            <w:tcW w:w="1312" w:type="dxa"/>
            <w:shd w:val="clear" w:color="auto" w:fill="auto"/>
          </w:tcPr>
          <w:p w14:paraId="79DAC277"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center"/>
              <w:rPr>
                <w:rFonts w:ascii="Verdana" w:hAnsi="Verdana"/>
                <w:sz w:val="20"/>
                <w:szCs w:val="20"/>
              </w:rPr>
            </w:pPr>
            <w:r w:rsidRPr="00C65170">
              <w:rPr>
                <w:rFonts w:ascii="Verdana" w:hAnsi="Verdana"/>
                <w:sz w:val="20"/>
                <w:szCs w:val="20"/>
              </w:rPr>
              <w:t xml:space="preserve">Ano de publicação </w:t>
            </w:r>
          </w:p>
        </w:tc>
      </w:tr>
      <w:tr w:rsidR="001E5272" w:rsidRPr="005B5E16" w14:paraId="19278F83" w14:textId="77777777" w:rsidTr="00CD3E39">
        <w:tc>
          <w:tcPr>
            <w:tcW w:w="5648" w:type="dxa"/>
            <w:shd w:val="clear" w:color="auto" w:fill="auto"/>
          </w:tcPr>
          <w:p w14:paraId="7386B71B"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Anabolizantes: erros de prescrição e dispensação</w:t>
            </w:r>
          </w:p>
        </w:tc>
        <w:tc>
          <w:tcPr>
            <w:tcW w:w="2107" w:type="dxa"/>
            <w:shd w:val="clear" w:color="auto" w:fill="auto"/>
          </w:tcPr>
          <w:p w14:paraId="122B7375" w14:textId="74615A5E"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 xml:space="preserve">Moraes </w:t>
            </w:r>
            <w:r w:rsidR="001E5272" w:rsidRPr="00C65170">
              <w:rPr>
                <w:rFonts w:ascii="Verdana" w:hAnsi="Verdana"/>
                <w:i/>
                <w:iCs/>
                <w:sz w:val="20"/>
                <w:szCs w:val="20"/>
              </w:rPr>
              <w:t>et al</w:t>
            </w:r>
            <w:r w:rsidR="001E5272" w:rsidRPr="00C65170">
              <w:rPr>
                <w:rFonts w:ascii="Verdana" w:hAnsi="Verdana"/>
                <w:sz w:val="20"/>
                <w:szCs w:val="20"/>
              </w:rPr>
              <w:t>.</w:t>
            </w:r>
          </w:p>
        </w:tc>
        <w:tc>
          <w:tcPr>
            <w:tcW w:w="1312" w:type="dxa"/>
            <w:shd w:val="clear" w:color="auto" w:fill="auto"/>
          </w:tcPr>
          <w:p w14:paraId="27F911AB"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2020</w:t>
            </w:r>
          </w:p>
        </w:tc>
      </w:tr>
      <w:tr w:rsidR="001E5272" w:rsidRPr="005B5E16" w14:paraId="6CF94509" w14:textId="77777777" w:rsidTr="00CD3E39">
        <w:tc>
          <w:tcPr>
            <w:tcW w:w="5648" w:type="dxa"/>
            <w:shd w:val="clear" w:color="auto" w:fill="auto"/>
          </w:tcPr>
          <w:p w14:paraId="1DB94585"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bookmarkStart w:id="5" w:name="_Hlk152431834"/>
            <w:r w:rsidRPr="00C65170">
              <w:rPr>
                <w:rFonts w:ascii="Verdana" w:hAnsi="Verdana"/>
                <w:sz w:val="20"/>
                <w:szCs w:val="20"/>
              </w:rPr>
              <w:t>Efeitos indiscriminado do uso de esteroides anabólicos androgênico no sistema cardiovascular</w:t>
            </w:r>
            <w:bookmarkEnd w:id="5"/>
          </w:p>
        </w:tc>
        <w:tc>
          <w:tcPr>
            <w:tcW w:w="2107" w:type="dxa"/>
            <w:shd w:val="clear" w:color="auto" w:fill="auto"/>
          </w:tcPr>
          <w:p w14:paraId="67ACCA3E" w14:textId="5E1A01D2"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 xml:space="preserve">Nunes </w:t>
            </w:r>
            <w:r w:rsidR="001E5272" w:rsidRPr="00C65170">
              <w:rPr>
                <w:rFonts w:ascii="Verdana" w:hAnsi="Verdana"/>
                <w:i/>
                <w:iCs/>
                <w:sz w:val="20"/>
                <w:szCs w:val="20"/>
              </w:rPr>
              <w:t>et al</w:t>
            </w:r>
            <w:r w:rsidR="001E5272" w:rsidRPr="00C65170">
              <w:rPr>
                <w:rFonts w:ascii="Verdana" w:hAnsi="Verdana"/>
                <w:sz w:val="20"/>
                <w:szCs w:val="20"/>
              </w:rPr>
              <w:t xml:space="preserve">. </w:t>
            </w:r>
          </w:p>
        </w:tc>
        <w:tc>
          <w:tcPr>
            <w:tcW w:w="1312" w:type="dxa"/>
            <w:shd w:val="clear" w:color="auto" w:fill="auto"/>
          </w:tcPr>
          <w:p w14:paraId="6AD79EF0"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2020</w:t>
            </w:r>
          </w:p>
        </w:tc>
      </w:tr>
      <w:tr w:rsidR="001E5272" w:rsidRPr="005B5E16" w14:paraId="35AA68B6" w14:textId="77777777" w:rsidTr="00CD3E39">
        <w:tc>
          <w:tcPr>
            <w:tcW w:w="5648" w:type="dxa"/>
            <w:shd w:val="clear" w:color="auto" w:fill="auto"/>
          </w:tcPr>
          <w:p w14:paraId="31DA612F"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Fatores sociodemográficos, perfil dos usuários e motivação para o uso de esteroides anabolizantes entre jovens adultos</w:t>
            </w:r>
          </w:p>
        </w:tc>
        <w:tc>
          <w:tcPr>
            <w:tcW w:w="2107" w:type="dxa"/>
            <w:shd w:val="clear" w:color="auto" w:fill="auto"/>
          </w:tcPr>
          <w:p w14:paraId="21CF05BE" w14:textId="66144D67"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Oliveira; Cavalcante Neto</w:t>
            </w:r>
          </w:p>
        </w:tc>
        <w:tc>
          <w:tcPr>
            <w:tcW w:w="1312" w:type="dxa"/>
            <w:shd w:val="clear" w:color="auto" w:fill="auto"/>
          </w:tcPr>
          <w:p w14:paraId="1E1C104F"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2018</w:t>
            </w:r>
          </w:p>
        </w:tc>
      </w:tr>
      <w:tr w:rsidR="001E5272" w:rsidRPr="005B5E16" w14:paraId="14B33E2D" w14:textId="77777777" w:rsidTr="00CD3E39">
        <w:tc>
          <w:tcPr>
            <w:tcW w:w="5648" w:type="dxa"/>
            <w:shd w:val="clear" w:color="auto" w:fill="auto"/>
          </w:tcPr>
          <w:p w14:paraId="657FE8EE"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Os outros são os outros: percepções de homens usuários sobre os efeitos adversos da testosterona</w:t>
            </w:r>
          </w:p>
        </w:tc>
        <w:tc>
          <w:tcPr>
            <w:tcW w:w="2107" w:type="dxa"/>
            <w:shd w:val="clear" w:color="auto" w:fill="auto"/>
          </w:tcPr>
          <w:p w14:paraId="7717D1FE" w14:textId="41215FED"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proofErr w:type="spellStart"/>
            <w:r w:rsidRPr="00C65170">
              <w:rPr>
                <w:rFonts w:ascii="Verdana" w:hAnsi="Verdana"/>
                <w:sz w:val="20"/>
                <w:szCs w:val="20"/>
              </w:rPr>
              <w:t>Tramontano</w:t>
            </w:r>
            <w:proofErr w:type="spellEnd"/>
          </w:p>
        </w:tc>
        <w:tc>
          <w:tcPr>
            <w:tcW w:w="1312" w:type="dxa"/>
            <w:shd w:val="clear" w:color="auto" w:fill="auto"/>
          </w:tcPr>
          <w:p w14:paraId="67DFEDD0"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2022</w:t>
            </w:r>
          </w:p>
        </w:tc>
      </w:tr>
      <w:tr w:rsidR="001E5272" w:rsidRPr="005B5E16" w14:paraId="3A90463E" w14:textId="77777777" w:rsidTr="00CD3E39">
        <w:tc>
          <w:tcPr>
            <w:tcW w:w="5648" w:type="dxa"/>
            <w:shd w:val="clear" w:color="auto" w:fill="auto"/>
          </w:tcPr>
          <w:p w14:paraId="3B64F042"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 xml:space="preserve">Riscos relacionados ao uso de anabolizantes esteróides para fins estéticos </w:t>
            </w:r>
          </w:p>
        </w:tc>
        <w:tc>
          <w:tcPr>
            <w:tcW w:w="2107" w:type="dxa"/>
            <w:shd w:val="clear" w:color="auto" w:fill="auto"/>
          </w:tcPr>
          <w:p w14:paraId="2A61D863" w14:textId="4B323B72"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Pr>
                <w:rFonts w:ascii="Verdana" w:hAnsi="Verdana"/>
                <w:sz w:val="20"/>
                <w:szCs w:val="20"/>
              </w:rPr>
              <w:t>B</w:t>
            </w:r>
            <w:r w:rsidRPr="00C65170">
              <w:rPr>
                <w:rFonts w:ascii="Verdana" w:hAnsi="Verdana"/>
                <w:sz w:val="20"/>
                <w:szCs w:val="20"/>
              </w:rPr>
              <w:t xml:space="preserve">ezerra </w:t>
            </w:r>
            <w:r w:rsidR="001E5272" w:rsidRPr="00C65170">
              <w:rPr>
                <w:rFonts w:ascii="Verdana" w:hAnsi="Verdana"/>
                <w:i/>
                <w:iCs/>
                <w:sz w:val="20"/>
                <w:szCs w:val="20"/>
              </w:rPr>
              <w:t>et al</w:t>
            </w:r>
            <w:r w:rsidR="001E5272" w:rsidRPr="00C65170">
              <w:rPr>
                <w:rFonts w:ascii="Verdana" w:hAnsi="Verdana"/>
                <w:sz w:val="20"/>
                <w:szCs w:val="20"/>
              </w:rPr>
              <w:t>.</w:t>
            </w:r>
          </w:p>
        </w:tc>
        <w:tc>
          <w:tcPr>
            <w:tcW w:w="1312" w:type="dxa"/>
            <w:shd w:val="clear" w:color="auto" w:fill="auto"/>
          </w:tcPr>
          <w:p w14:paraId="06B72197"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2022</w:t>
            </w:r>
          </w:p>
        </w:tc>
      </w:tr>
      <w:tr w:rsidR="001E5272" w:rsidRPr="005B5E16" w14:paraId="7903657A" w14:textId="77777777" w:rsidTr="00CD3E39">
        <w:tc>
          <w:tcPr>
            <w:tcW w:w="5648" w:type="dxa"/>
            <w:shd w:val="clear" w:color="auto" w:fill="auto"/>
          </w:tcPr>
          <w:p w14:paraId="4BE38EB1"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Automedicação e uso indiscriminado de medicamentos durante a pandemia da COVID-19</w:t>
            </w:r>
          </w:p>
        </w:tc>
        <w:tc>
          <w:tcPr>
            <w:tcW w:w="2107" w:type="dxa"/>
            <w:shd w:val="clear" w:color="auto" w:fill="auto"/>
          </w:tcPr>
          <w:p w14:paraId="73E5F1CB" w14:textId="0AFFA5CC"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 xml:space="preserve">Melo </w:t>
            </w:r>
            <w:r w:rsidR="001E5272" w:rsidRPr="00C65170">
              <w:rPr>
                <w:rFonts w:ascii="Verdana" w:hAnsi="Verdana"/>
                <w:i/>
                <w:iCs/>
                <w:sz w:val="20"/>
                <w:szCs w:val="20"/>
              </w:rPr>
              <w:t>et al</w:t>
            </w:r>
            <w:r w:rsidR="001E5272" w:rsidRPr="00C65170">
              <w:rPr>
                <w:rFonts w:ascii="Verdana" w:hAnsi="Verdana"/>
                <w:sz w:val="20"/>
                <w:szCs w:val="20"/>
              </w:rPr>
              <w:t xml:space="preserve">. </w:t>
            </w:r>
          </w:p>
        </w:tc>
        <w:tc>
          <w:tcPr>
            <w:tcW w:w="1312" w:type="dxa"/>
            <w:shd w:val="clear" w:color="auto" w:fill="auto"/>
          </w:tcPr>
          <w:p w14:paraId="5779DC40"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2021</w:t>
            </w:r>
          </w:p>
        </w:tc>
      </w:tr>
      <w:tr w:rsidR="001E5272" w:rsidRPr="005B5E16" w14:paraId="5FD29CBB" w14:textId="77777777" w:rsidTr="00CD3E39">
        <w:tc>
          <w:tcPr>
            <w:tcW w:w="5648" w:type="dxa"/>
            <w:shd w:val="clear" w:color="auto" w:fill="auto"/>
          </w:tcPr>
          <w:p w14:paraId="1258FE8C"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Esteroides anabolizantes androgênicos: conscientização sobre uso indiscriminado, utilização na terapêutica e relação risco-benefício</w:t>
            </w:r>
          </w:p>
        </w:tc>
        <w:tc>
          <w:tcPr>
            <w:tcW w:w="2107" w:type="dxa"/>
            <w:shd w:val="clear" w:color="auto" w:fill="auto"/>
          </w:tcPr>
          <w:p w14:paraId="7B29F2D5" w14:textId="6074EC3B" w:rsidR="001E5272" w:rsidRPr="00C65170" w:rsidRDefault="00CD3E39"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 xml:space="preserve">Castilho </w:t>
            </w:r>
            <w:r w:rsidR="001E5272" w:rsidRPr="00C65170">
              <w:rPr>
                <w:rFonts w:ascii="Verdana" w:hAnsi="Verdana"/>
                <w:i/>
                <w:iCs/>
                <w:sz w:val="20"/>
                <w:szCs w:val="20"/>
              </w:rPr>
              <w:t>et al</w:t>
            </w:r>
            <w:r w:rsidR="001E5272" w:rsidRPr="00C65170">
              <w:rPr>
                <w:rFonts w:ascii="Verdana" w:hAnsi="Verdana"/>
                <w:sz w:val="20"/>
                <w:szCs w:val="20"/>
              </w:rPr>
              <w:t xml:space="preserve">. </w:t>
            </w:r>
          </w:p>
        </w:tc>
        <w:tc>
          <w:tcPr>
            <w:tcW w:w="1312" w:type="dxa"/>
            <w:shd w:val="clear" w:color="auto" w:fill="auto"/>
          </w:tcPr>
          <w:p w14:paraId="1355DB81" w14:textId="77777777" w:rsidR="001E5272" w:rsidRPr="00C65170" w:rsidRDefault="001E5272" w:rsidP="003A7308">
            <w:pPr>
              <w:pStyle w:val="PargrafodaLista"/>
              <w:widowControl w:val="0"/>
              <w:tabs>
                <w:tab w:val="left" w:pos="0"/>
              </w:tabs>
              <w:autoSpaceDE w:val="0"/>
              <w:autoSpaceDN w:val="0"/>
              <w:spacing w:after="0" w:line="240" w:lineRule="auto"/>
              <w:ind w:left="0" w:right="40"/>
              <w:jc w:val="both"/>
              <w:rPr>
                <w:rFonts w:ascii="Verdana" w:hAnsi="Verdana"/>
                <w:sz w:val="20"/>
                <w:szCs w:val="20"/>
              </w:rPr>
            </w:pPr>
            <w:r w:rsidRPr="00C65170">
              <w:rPr>
                <w:rFonts w:ascii="Verdana" w:hAnsi="Verdana"/>
                <w:sz w:val="20"/>
                <w:szCs w:val="20"/>
              </w:rPr>
              <w:t>2021</w:t>
            </w:r>
          </w:p>
        </w:tc>
      </w:tr>
    </w:tbl>
    <w:p w14:paraId="4881BCB8" w14:textId="387B24BD" w:rsidR="001E5272" w:rsidRPr="00187F95" w:rsidRDefault="001E5272" w:rsidP="001E5272">
      <w:pPr>
        <w:ind w:firstLine="709"/>
        <w:jc w:val="center"/>
        <w:rPr>
          <w:rFonts w:ascii="Verdana" w:hAnsi="Verdana"/>
          <w:b/>
          <w:bCs/>
          <w:color w:val="000000"/>
          <w:sz w:val="20"/>
          <w:szCs w:val="20"/>
        </w:rPr>
      </w:pPr>
      <w:r w:rsidRPr="00187F95">
        <w:rPr>
          <w:rFonts w:ascii="Verdana" w:hAnsi="Verdana"/>
          <w:b/>
          <w:bCs/>
          <w:color w:val="000000"/>
          <w:sz w:val="20"/>
          <w:szCs w:val="20"/>
        </w:rPr>
        <w:t xml:space="preserve">Fonte: </w:t>
      </w:r>
      <w:r>
        <w:rPr>
          <w:rFonts w:ascii="Verdana" w:hAnsi="Verdana"/>
          <w:b/>
          <w:bCs/>
          <w:color w:val="000000"/>
          <w:sz w:val="20"/>
          <w:szCs w:val="20"/>
        </w:rPr>
        <w:t>elaborado pelos autores</w:t>
      </w:r>
      <w:r w:rsidRPr="00187F95">
        <w:rPr>
          <w:rFonts w:ascii="Verdana" w:hAnsi="Verdana"/>
          <w:b/>
          <w:bCs/>
          <w:color w:val="000000"/>
          <w:sz w:val="20"/>
          <w:szCs w:val="20"/>
        </w:rPr>
        <w:t xml:space="preserve"> (20</w:t>
      </w:r>
      <w:r>
        <w:rPr>
          <w:rFonts w:ascii="Verdana" w:hAnsi="Verdana"/>
          <w:b/>
          <w:bCs/>
          <w:color w:val="000000"/>
          <w:sz w:val="20"/>
          <w:szCs w:val="20"/>
        </w:rPr>
        <w:t>23</w:t>
      </w:r>
      <w:r w:rsidRPr="00187F95">
        <w:rPr>
          <w:rFonts w:ascii="Verdana" w:hAnsi="Verdana"/>
          <w:b/>
          <w:bCs/>
          <w:color w:val="000000"/>
          <w:sz w:val="20"/>
          <w:szCs w:val="20"/>
        </w:rPr>
        <w:t>).</w:t>
      </w:r>
    </w:p>
    <w:p w14:paraId="796FE802" w14:textId="55247E60" w:rsidR="00A74FAB" w:rsidRPr="00A74FAB" w:rsidRDefault="00A74FAB" w:rsidP="00CD3E39">
      <w:pPr>
        <w:spacing w:line="360" w:lineRule="auto"/>
        <w:rPr>
          <w:rFonts w:ascii="Verdana" w:hAnsi="Verdana"/>
          <w:b/>
          <w:bCs/>
          <w:sz w:val="20"/>
          <w:szCs w:val="20"/>
          <w:lang w:val="pt-BR"/>
        </w:rPr>
      </w:pPr>
    </w:p>
    <w:p w14:paraId="1ABE5257" w14:textId="06DD8D56" w:rsidR="00A74FAB" w:rsidRDefault="00A74FAB" w:rsidP="00CD3E39">
      <w:pPr>
        <w:spacing w:line="360" w:lineRule="auto"/>
        <w:rPr>
          <w:rFonts w:ascii="Verdana" w:hAnsi="Verdana"/>
          <w:b/>
          <w:bCs/>
          <w:sz w:val="20"/>
          <w:szCs w:val="20"/>
          <w:lang w:val="pt-BR"/>
        </w:rPr>
      </w:pPr>
      <w:r w:rsidRPr="00A74FAB">
        <w:rPr>
          <w:rFonts w:ascii="Verdana" w:hAnsi="Verdana"/>
          <w:b/>
          <w:bCs/>
          <w:sz w:val="20"/>
          <w:szCs w:val="20"/>
          <w:lang w:val="pt-BR"/>
        </w:rPr>
        <w:t>4. Discussão</w:t>
      </w:r>
    </w:p>
    <w:p w14:paraId="6A333E13" w14:textId="4AE14C5F" w:rsidR="00B011D5" w:rsidRDefault="00B011D5" w:rsidP="00CD3E39">
      <w:pPr>
        <w:spacing w:line="360" w:lineRule="auto"/>
        <w:rPr>
          <w:rFonts w:ascii="Verdana" w:hAnsi="Verdana"/>
          <w:b/>
          <w:bCs/>
          <w:sz w:val="20"/>
          <w:szCs w:val="20"/>
          <w:lang w:val="pt-BR"/>
        </w:rPr>
      </w:pPr>
    </w:p>
    <w:p w14:paraId="6F647E7D" w14:textId="4F04D77F" w:rsidR="00B011D5" w:rsidRPr="00B011D5" w:rsidRDefault="00B011D5" w:rsidP="00CD3E39">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O farmacêutico possui uma atuação essencial para pacientes com uso de esteroides anabolizantes androgênicos, principalmente por jovens que buscam um corpo ideal e uma maior performance em atividades físicas. Esse uso pode causar diversos efeitos adversos, como problemas cardíacos, hepáticos e renais, além de alterações psicológicas e desequilíbrio hormonal </w:t>
      </w:r>
      <w:r w:rsidR="00566132" w:rsidRPr="00566132">
        <w:rPr>
          <w:rFonts w:ascii="Verdana" w:hAnsi="Verdana"/>
          <w:color w:val="000000"/>
          <w:sz w:val="20"/>
          <w:szCs w:val="20"/>
          <w:vertAlign w:val="superscript"/>
        </w:rPr>
        <w:t>13</w:t>
      </w:r>
      <w:r w:rsidR="00566132">
        <w:rPr>
          <w:rFonts w:ascii="Verdana" w:hAnsi="Verdana"/>
          <w:color w:val="000000"/>
          <w:sz w:val="20"/>
          <w:szCs w:val="20"/>
        </w:rPr>
        <w:t>.</w:t>
      </w:r>
    </w:p>
    <w:p w14:paraId="7D557E63" w14:textId="423B6EC0"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Para combater o uso indevido dessas substâncias, pode atuar em diferentes aspectos, como na orientação sobre os riscos que essa prática promove, informando sobre a forma correta de uso. Ele também pode orientar sobre a importância de uma alimentação equilibrada e a prática de exercícios físicos regulares para a obtenção de resultados saudáveis. Dessa forma, vai além da dispensação de medicamentos, ele atua como um educador em saúde, buscando construir um vínculo de confiança e parceria com os pacientes, e fornecendo informações precisas e atualizadas sobre as diversas questões relacionadas à saúde </w:t>
      </w:r>
      <w:r w:rsidR="00566132" w:rsidRPr="00566132">
        <w:rPr>
          <w:rFonts w:ascii="Verdana" w:hAnsi="Verdana"/>
          <w:color w:val="000000"/>
          <w:sz w:val="20"/>
          <w:szCs w:val="20"/>
          <w:vertAlign w:val="superscript"/>
        </w:rPr>
        <w:t>14</w:t>
      </w:r>
      <w:r w:rsidR="00566132">
        <w:rPr>
          <w:rFonts w:ascii="Verdana" w:hAnsi="Verdana"/>
          <w:color w:val="000000"/>
          <w:sz w:val="20"/>
          <w:szCs w:val="20"/>
        </w:rPr>
        <w:t>.</w:t>
      </w:r>
    </w:p>
    <w:p w14:paraId="53DE9B44" w14:textId="08628C20"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lastRenderedPageBreak/>
        <w:t>Pode atuar na fiscalização e controle da comercialização desses produtos, garantindo que os usuários tenham acesso somente mediante a prescrição médica, para que a dispensação cumpra todos os requisitos exigidos pela Portaria n</w:t>
      </w:r>
      <w:r w:rsidRPr="00B011D5">
        <w:rPr>
          <w:rFonts w:ascii="Verdana" w:hAnsi="Verdana"/>
          <w:color w:val="000000"/>
          <w:sz w:val="20"/>
          <w:szCs w:val="20"/>
          <w:vertAlign w:val="superscript"/>
        </w:rPr>
        <w:t>o</w:t>
      </w:r>
      <w:r w:rsidRPr="00B011D5">
        <w:rPr>
          <w:rFonts w:ascii="Verdana" w:hAnsi="Verdana"/>
          <w:color w:val="000000"/>
          <w:sz w:val="20"/>
          <w:szCs w:val="20"/>
        </w:rPr>
        <w:t xml:space="preserve"> 344/1998 </w:t>
      </w:r>
      <w:r w:rsidR="00566132" w:rsidRPr="00566132">
        <w:rPr>
          <w:rFonts w:ascii="Verdana" w:hAnsi="Verdana"/>
          <w:color w:val="000000"/>
          <w:sz w:val="20"/>
          <w:szCs w:val="20"/>
          <w:vertAlign w:val="superscript"/>
        </w:rPr>
        <w:t>15</w:t>
      </w:r>
      <w:r w:rsidR="00566132">
        <w:rPr>
          <w:rFonts w:ascii="Verdana" w:hAnsi="Verdana"/>
          <w:color w:val="000000"/>
          <w:sz w:val="20"/>
          <w:szCs w:val="20"/>
        </w:rPr>
        <w:t>.</w:t>
      </w:r>
    </w:p>
    <w:p w14:paraId="1DF770EC" w14:textId="3E4CFB4F" w:rsidR="00B011D5" w:rsidRPr="00B011D5" w:rsidRDefault="00B011D5" w:rsidP="00B011D5">
      <w:pPr>
        <w:spacing w:line="360" w:lineRule="auto"/>
        <w:ind w:firstLine="709"/>
        <w:jc w:val="both"/>
        <w:rPr>
          <w:rFonts w:ascii="Verdana" w:hAnsi="Verdana"/>
          <w:color w:val="000000"/>
          <w:sz w:val="20"/>
          <w:szCs w:val="20"/>
        </w:rPr>
      </w:pPr>
      <w:bookmarkStart w:id="6" w:name="_Hlk152435250"/>
      <w:r w:rsidRPr="00B011D5">
        <w:rPr>
          <w:rFonts w:ascii="Verdana" w:hAnsi="Verdana"/>
          <w:color w:val="000000"/>
          <w:sz w:val="20"/>
          <w:szCs w:val="20"/>
        </w:rPr>
        <w:t xml:space="preserve">Outro papel é orientar os pacientes sobre o uso correto de substâncias prescritas, incluindo posologia, forma de administração, efeitos colaterais e interações medicamentosas. </w:t>
      </w:r>
      <w:bookmarkEnd w:id="6"/>
      <w:r w:rsidRPr="00B011D5">
        <w:rPr>
          <w:rFonts w:ascii="Verdana" w:hAnsi="Verdana"/>
          <w:color w:val="000000"/>
          <w:sz w:val="20"/>
          <w:szCs w:val="20"/>
        </w:rPr>
        <w:t xml:space="preserve">Isso é essencial para garantir a eficácia e a segurança do tratamento e prevenir possíveis problemas de saúde </w:t>
      </w:r>
      <w:r w:rsidR="00566132" w:rsidRPr="00566132">
        <w:rPr>
          <w:rFonts w:ascii="Verdana" w:hAnsi="Verdana"/>
          <w:color w:val="000000"/>
          <w:sz w:val="20"/>
          <w:szCs w:val="20"/>
          <w:vertAlign w:val="superscript"/>
        </w:rPr>
        <w:t>16</w:t>
      </w:r>
      <w:r w:rsidR="00566132">
        <w:rPr>
          <w:rFonts w:ascii="Verdana" w:hAnsi="Verdana"/>
          <w:color w:val="000000"/>
          <w:sz w:val="20"/>
          <w:szCs w:val="20"/>
        </w:rPr>
        <w:t>.</w:t>
      </w:r>
    </w:p>
    <w:p w14:paraId="38B3D2D2" w14:textId="42DE8085"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Ele é o profissional capacitado para orientar sobre o uso correto e seguro dos medicamentos, além de ser responsável pela dispensação dos mesmos. Dentre as principais razões que levam as pessoas a se automedicar estão a facilidade de acesso aos medicamentos, a falta de tempo para procurar um médico e o desejo de solucionar rapidamente um problema de saúde. No entanto, essa prática pode trazer riscos como a escolha de medicamentos inadequados, o uso inadequado de doses e a interação medicamentosa. As ações de enfrentamento desse problema devem ser planejadas com foco </w:t>
      </w:r>
      <w:r w:rsidR="00566132" w:rsidRPr="00566132">
        <w:rPr>
          <w:rFonts w:ascii="Verdana" w:hAnsi="Verdana"/>
          <w:color w:val="000000"/>
          <w:sz w:val="20"/>
          <w:szCs w:val="20"/>
          <w:vertAlign w:val="superscript"/>
        </w:rPr>
        <w:t>17</w:t>
      </w:r>
      <w:r w:rsidR="00566132">
        <w:rPr>
          <w:rFonts w:ascii="Verdana" w:hAnsi="Verdana"/>
          <w:color w:val="000000"/>
          <w:sz w:val="20"/>
          <w:szCs w:val="20"/>
        </w:rPr>
        <w:t>.</w:t>
      </w:r>
    </w:p>
    <w:p w14:paraId="65AB87E5" w14:textId="61B7BAD5"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Vale destacar a atuação do farmacêutico na identificação precoce dos efeitos adversos em anabolizantes androgênicos, sendo que, antes do início da utilização, é fundamental que os pacientes receberam informação sobre os riscos e os possíveis efeitos que podem surgir nessa fase </w:t>
      </w:r>
      <w:r w:rsidR="00566132" w:rsidRPr="00566132">
        <w:rPr>
          <w:rFonts w:ascii="Verdana" w:hAnsi="Verdana"/>
          <w:color w:val="000000"/>
          <w:sz w:val="20"/>
          <w:szCs w:val="20"/>
          <w:vertAlign w:val="superscript"/>
        </w:rPr>
        <w:t>13</w:t>
      </w:r>
      <w:r w:rsidR="00566132">
        <w:rPr>
          <w:rFonts w:ascii="Verdana" w:hAnsi="Verdana"/>
          <w:color w:val="000000"/>
          <w:sz w:val="20"/>
          <w:szCs w:val="20"/>
        </w:rPr>
        <w:t>.</w:t>
      </w:r>
    </w:p>
    <w:p w14:paraId="00895295" w14:textId="6295D2A7"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Pode atuar na identificação de interações medicamentosas e também na bioquímica clínica, para a dosagem de hormônios, além de realizar o acompanhamento durante a utilização. Esse profissional desempenha um papel importante na prevenção de reações adversas aos medicamentos, pois é responsável por fornecer informações sobre os medicamentos que os pacientes estão tomando, e verifica que os medicamentos são prescritos corretamente e aconselha os pacientes sobre as possíveis interações medicamentosas e os efeitos colaterais. Além disso, o farmacêutico também pode monitorar os pacientes para garantir que estejam recebendo a dosagem certa de medicamentos e que não estão desenvolvendo reações adversas. A educação do paciente é fundamental para prevenir reações adversas </w:t>
      </w:r>
      <w:r w:rsidR="00566132" w:rsidRPr="00566132">
        <w:rPr>
          <w:rFonts w:ascii="Verdana" w:hAnsi="Verdana"/>
          <w:color w:val="000000"/>
          <w:sz w:val="20"/>
          <w:szCs w:val="20"/>
          <w:vertAlign w:val="superscript"/>
        </w:rPr>
        <w:t>7</w:t>
      </w:r>
      <w:r w:rsidR="00566132">
        <w:rPr>
          <w:rFonts w:ascii="Verdana" w:hAnsi="Verdana"/>
          <w:color w:val="000000"/>
          <w:sz w:val="20"/>
          <w:szCs w:val="20"/>
          <w:vertAlign w:val="superscript"/>
        </w:rPr>
        <w:t>-</w:t>
      </w:r>
      <w:r w:rsidR="00566132" w:rsidRPr="00566132">
        <w:rPr>
          <w:rFonts w:ascii="Verdana" w:hAnsi="Verdana"/>
          <w:color w:val="000000"/>
          <w:sz w:val="20"/>
          <w:szCs w:val="20"/>
          <w:vertAlign w:val="superscript"/>
        </w:rPr>
        <w:t>16</w:t>
      </w:r>
      <w:r w:rsidR="00566132">
        <w:rPr>
          <w:rFonts w:ascii="Verdana" w:hAnsi="Verdana"/>
          <w:color w:val="000000"/>
          <w:sz w:val="20"/>
          <w:szCs w:val="20"/>
        </w:rPr>
        <w:t>.</w:t>
      </w:r>
    </w:p>
    <w:p w14:paraId="2F31D14E" w14:textId="5E693215" w:rsidR="00B011D5" w:rsidRPr="00B011D5" w:rsidRDefault="00B011D5" w:rsidP="00B011D5">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Com isso, desempenha um importante papel na promoção da saúde. Ele é responsável por fornecer conselhos profissionais sobre a escolha e uso de medicamentos, bem como a gestão de medicamentos e serviços de saúde, podendo fornecer informações e orientação aos pacientes sobre como usar corretamente seus medicamentos e como obter a melhor resposta ao tratamento. Além disso, o farmacêutico também pode trabalhar em conjunto com outros membros da equipe de saúde para identificar e prevenir problemas relacionados ao uso de medicamentos </w:t>
      </w:r>
      <w:r w:rsidR="00566132" w:rsidRPr="00566132">
        <w:rPr>
          <w:rFonts w:ascii="Verdana" w:hAnsi="Verdana"/>
          <w:color w:val="000000"/>
          <w:sz w:val="20"/>
          <w:szCs w:val="20"/>
          <w:vertAlign w:val="superscript"/>
        </w:rPr>
        <w:t>18</w:t>
      </w:r>
      <w:r w:rsidR="00566132">
        <w:rPr>
          <w:rFonts w:ascii="Verdana" w:hAnsi="Verdana"/>
          <w:color w:val="000000"/>
          <w:sz w:val="20"/>
          <w:szCs w:val="20"/>
        </w:rPr>
        <w:t>.</w:t>
      </w:r>
    </w:p>
    <w:p w14:paraId="403BC0D0" w14:textId="7C83D2B6" w:rsidR="00B011D5" w:rsidRPr="00CD3E39" w:rsidRDefault="00B011D5" w:rsidP="00CD3E39">
      <w:pPr>
        <w:spacing w:line="360" w:lineRule="auto"/>
        <w:ind w:firstLine="709"/>
        <w:jc w:val="both"/>
        <w:rPr>
          <w:rFonts w:ascii="Verdana" w:hAnsi="Verdana"/>
          <w:color w:val="000000"/>
          <w:sz w:val="20"/>
          <w:szCs w:val="20"/>
        </w:rPr>
      </w:pPr>
      <w:r w:rsidRPr="00B011D5">
        <w:rPr>
          <w:rFonts w:ascii="Verdana" w:hAnsi="Verdana"/>
          <w:color w:val="000000"/>
          <w:sz w:val="20"/>
          <w:szCs w:val="20"/>
        </w:rPr>
        <w:t xml:space="preserve">Além disso, também pode desempenhar um papel ativo na educação da comunidade sobre assuntos importantes relacionados à farmacoterapia e deve alertar os usuários </w:t>
      </w:r>
      <w:r w:rsidRPr="00B011D5">
        <w:rPr>
          <w:rFonts w:ascii="Verdana" w:hAnsi="Verdana"/>
          <w:color w:val="000000"/>
          <w:sz w:val="20"/>
          <w:szCs w:val="20"/>
        </w:rPr>
        <w:lastRenderedPageBreak/>
        <w:t xml:space="preserve">quanto aos riscos de uso de anabolizantes, como problemas cardiovasculares, problemas hepáticos, problemas nos rins e até mesmo câncer. Assim, deve seguir as leis vigentes sobre a dispensação desses produtos </w:t>
      </w:r>
      <w:r w:rsidR="00566132" w:rsidRPr="00566132">
        <w:rPr>
          <w:rFonts w:ascii="Verdana" w:hAnsi="Verdana"/>
          <w:color w:val="000000"/>
          <w:sz w:val="20"/>
          <w:szCs w:val="20"/>
          <w:vertAlign w:val="superscript"/>
        </w:rPr>
        <w:t>15</w:t>
      </w:r>
      <w:r w:rsidR="00566132">
        <w:rPr>
          <w:rFonts w:ascii="Verdana" w:hAnsi="Verdana"/>
          <w:color w:val="000000"/>
          <w:sz w:val="20"/>
          <w:szCs w:val="20"/>
        </w:rPr>
        <w:t>.</w:t>
      </w:r>
    </w:p>
    <w:p w14:paraId="4D9BDC6F" w14:textId="77777777" w:rsidR="00B011D5" w:rsidRPr="00A74FAB" w:rsidRDefault="00B011D5" w:rsidP="00CD3E39">
      <w:pPr>
        <w:spacing w:line="360" w:lineRule="auto"/>
        <w:rPr>
          <w:rFonts w:ascii="Verdana" w:hAnsi="Verdana"/>
          <w:b/>
          <w:bCs/>
          <w:sz w:val="20"/>
          <w:szCs w:val="20"/>
          <w:lang w:val="pt-BR"/>
        </w:rPr>
      </w:pPr>
    </w:p>
    <w:p w14:paraId="757E61A7" w14:textId="14D96AEB" w:rsidR="00A74FAB" w:rsidRDefault="00A74FAB" w:rsidP="00CD3E39">
      <w:pPr>
        <w:spacing w:line="360" w:lineRule="auto"/>
        <w:rPr>
          <w:rFonts w:ascii="Verdana" w:hAnsi="Verdana"/>
          <w:b/>
          <w:bCs/>
          <w:sz w:val="20"/>
          <w:szCs w:val="20"/>
          <w:lang w:val="pt-BR"/>
        </w:rPr>
      </w:pPr>
      <w:r w:rsidRPr="00A74FAB">
        <w:rPr>
          <w:rFonts w:ascii="Verdana" w:hAnsi="Verdana"/>
          <w:b/>
          <w:bCs/>
          <w:sz w:val="20"/>
          <w:szCs w:val="20"/>
          <w:lang w:val="pt-BR"/>
        </w:rPr>
        <w:t>5. Conclusões</w:t>
      </w:r>
    </w:p>
    <w:p w14:paraId="73E77B88" w14:textId="127AF929" w:rsidR="00B011D5" w:rsidRDefault="00B011D5" w:rsidP="00CD3E39">
      <w:pPr>
        <w:spacing w:line="360" w:lineRule="auto"/>
        <w:rPr>
          <w:rFonts w:ascii="Verdana" w:hAnsi="Verdana"/>
          <w:b/>
          <w:bCs/>
          <w:sz w:val="20"/>
          <w:szCs w:val="20"/>
          <w:lang w:val="pt-BR"/>
        </w:rPr>
      </w:pPr>
    </w:p>
    <w:p w14:paraId="2C6132F7" w14:textId="01C66F7A" w:rsidR="00B011D5" w:rsidRPr="00B011D5" w:rsidRDefault="00B011D5" w:rsidP="00CD3E39">
      <w:pPr>
        <w:pStyle w:val="Pr-formataoHTML"/>
        <w:shd w:val="clear" w:color="auto" w:fill="FFFFFF"/>
        <w:tabs>
          <w:tab w:val="left" w:pos="8505"/>
        </w:tabs>
        <w:spacing w:line="360" w:lineRule="auto"/>
        <w:ind w:firstLine="709"/>
        <w:jc w:val="both"/>
        <w:rPr>
          <w:rFonts w:ascii="Verdana" w:hAnsi="Verdana"/>
        </w:rPr>
      </w:pPr>
      <w:bookmarkStart w:id="7" w:name="_Hlk152435291"/>
      <w:r w:rsidRPr="00B011D5">
        <w:rPr>
          <w:rFonts w:ascii="Verdana" w:hAnsi="Verdana"/>
        </w:rPr>
        <w:t xml:space="preserve">Dessa forma, o farmacêutico é fundamental frente ao uso indiscriminado de anabolizantes androgênicos. Esse profissional tem um papel importante na orientação e educação das pessoas sobre os riscos e consequências da automedicação dessas substâncias. </w:t>
      </w:r>
      <w:bookmarkEnd w:id="7"/>
      <w:r w:rsidRPr="00B011D5">
        <w:rPr>
          <w:rFonts w:ascii="Verdana" w:hAnsi="Verdana"/>
        </w:rPr>
        <w:t>Com isso, pode auxiliar no monitoramento dos usuários de anabolizantes androgênicos, podendo participar de equipes multidisciplinares no acompanhamento de pacientes que buscam tratamento. Assim, o farmacêutico também tem um papel importante na prevenção, por meio de campanhas de conscientização e informação para a população.</w:t>
      </w:r>
    </w:p>
    <w:p w14:paraId="47B3AE77" w14:textId="5338ECDC" w:rsidR="00A74FAB" w:rsidRPr="00A74FAB" w:rsidRDefault="00A74FAB" w:rsidP="00CD3E39">
      <w:pPr>
        <w:spacing w:line="360" w:lineRule="auto"/>
        <w:rPr>
          <w:rFonts w:ascii="Verdana" w:hAnsi="Verdana"/>
          <w:b/>
          <w:bCs/>
          <w:sz w:val="20"/>
          <w:szCs w:val="20"/>
          <w:lang w:val="pt-BR"/>
        </w:rPr>
      </w:pPr>
    </w:p>
    <w:p w14:paraId="49E3A7C3" w14:textId="68379257" w:rsidR="00A74FAB" w:rsidRPr="00A74FAB" w:rsidRDefault="00A74FAB" w:rsidP="00CD3E39">
      <w:pPr>
        <w:spacing w:line="360" w:lineRule="auto"/>
        <w:jc w:val="center"/>
        <w:rPr>
          <w:rFonts w:ascii="Verdana" w:hAnsi="Verdana"/>
          <w:b/>
          <w:bCs/>
          <w:sz w:val="20"/>
          <w:szCs w:val="20"/>
          <w:lang w:val="pt-BR"/>
        </w:rPr>
      </w:pPr>
      <w:r w:rsidRPr="00A74FAB">
        <w:rPr>
          <w:rFonts w:ascii="Verdana" w:hAnsi="Verdana"/>
          <w:b/>
          <w:bCs/>
          <w:sz w:val="20"/>
          <w:szCs w:val="20"/>
          <w:lang w:val="pt-BR"/>
        </w:rPr>
        <w:t>Referências</w:t>
      </w:r>
    </w:p>
    <w:p w14:paraId="55971656" w14:textId="77777777" w:rsidR="00B011D5" w:rsidRDefault="00B011D5" w:rsidP="00CD3E39">
      <w:pPr>
        <w:pStyle w:val="paragraph"/>
        <w:tabs>
          <w:tab w:val="left" w:pos="8505"/>
        </w:tabs>
        <w:spacing w:before="0" w:beforeAutospacing="0" w:after="0" w:afterAutospacing="0" w:line="360" w:lineRule="auto"/>
        <w:jc w:val="both"/>
        <w:rPr>
          <w:b/>
          <w:bCs/>
          <w:sz w:val="20"/>
          <w:szCs w:val="20"/>
        </w:rPr>
      </w:pPr>
    </w:p>
    <w:p w14:paraId="70165220" w14:textId="73849C91"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 xml:space="preserve">1. Medeiros TH, Caputo, EL, Domingues, MR. Insatisfação corporal em frequentadoras de academia. J. bras. psiquiatr. 2017; 66(1). </w:t>
      </w:r>
    </w:p>
    <w:p w14:paraId="6F989B46" w14:textId="1AB8AE40" w:rsidR="00B011D5" w:rsidRPr="00CD3E39" w:rsidRDefault="00B011D5" w:rsidP="00CD3E39">
      <w:pPr>
        <w:spacing w:line="360" w:lineRule="auto"/>
        <w:jc w:val="both"/>
        <w:rPr>
          <w:rFonts w:ascii="Verdana" w:hAnsi="Verdana"/>
          <w:sz w:val="20"/>
          <w:szCs w:val="20"/>
          <w:lang w:val="en-US"/>
        </w:rPr>
      </w:pPr>
      <w:r w:rsidRPr="00B011D5">
        <w:rPr>
          <w:rFonts w:ascii="Verdana" w:hAnsi="Verdana"/>
          <w:sz w:val="20"/>
          <w:szCs w:val="20"/>
        </w:rPr>
        <w:t xml:space="preserve">2. Cisneiros MGR, Silva CLS, Sandes MF, Freire RA, Gonçalves HS, Xavier BM, Xavier LFF, Oliveira VS. O uso de anabolizantes e suas consequências: revisão de literatura. </w:t>
      </w:r>
      <w:r w:rsidRPr="00CD3E39">
        <w:rPr>
          <w:rFonts w:ascii="Verdana" w:hAnsi="Verdana"/>
          <w:sz w:val="20"/>
          <w:szCs w:val="20"/>
          <w:lang w:val="en-US"/>
        </w:rPr>
        <w:t xml:space="preserve">Brazilian Journal of Health Review. 2022; 5(1). </w:t>
      </w:r>
    </w:p>
    <w:p w14:paraId="24AC1860" w14:textId="14E4E319" w:rsidR="00B011D5" w:rsidRPr="00B011D5" w:rsidRDefault="00B011D5" w:rsidP="00CD3E39">
      <w:pPr>
        <w:spacing w:line="360" w:lineRule="auto"/>
        <w:jc w:val="both"/>
        <w:rPr>
          <w:rFonts w:ascii="Verdana" w:hAnsi="Verdana"/>
          <w:sz w:val="20"/>
          <w:szCs w:val="20"/>
        </w:rPr>
      </w:pPr>
      <w:r w:rsidRPr="00CD3E39">
        <w:rPr>
          <w:rFonts w:ascii="Verdana" w:hAnsi="Verdana"/>
          <w:sz w:val="20"/>
          <w:szCs w:val="20"/>
          <w:lang w:val="pt-BR"/>
        </w:rPr>
        <w:t xml:space="preserve">3. </w:t>
      </w:r>
      <w:r w:rsidR="00CD3E39" w:rsidRPr="00CD3E39">
        <w:rPr>
          <w:rFonts w:ascii="Verdana" w:hAnsi="Verdana"/>
          <w:sz w:val="20"/>
          <w:szCs w:val="20"/>
          <w:lang w:val="pt-BR"/>
        </w:rPr>
        <w:t xml:space="preserve">Leite </w:t>
      </w:r>
      <w:r w:rsidRPr="00CD3E39">
        <w:rPr>
          <w:rFonts w:ascii="Verdana" w:hAnsi="Verdana"/>
          <w:sz w:val="20"/>
          <w:szCs w:val="20"/>
          <w:lang w:val="pt-BR"/>
        </w:rPr>
        <w:t xml:space="preserve">DC, Sousa RML, Costa Júnior ALR, Veloso HJF. </w:t>
      </w:r>
      <w:r w:rsidRPr="00B011D5">
        <w:rPr>
          <w:rFonts w:ascii="Verdana" w:hAnsi="Verdana"/>
          <w:sz w:val="20"/>
          <w:szCs w:val="20"/>
        </w:rPr>
        <w:t xml:space="preserve">Fatores associados ao uso de esteroides anabolizantes por praticantes de exercício físico. Rev Bras Med Esporte. 2020; 26(4). </w:t>
      </w:r>
    </w:p>
    <w:p w14:paraId="5537B6B3" w14:textId="768C12A5"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 xml:space="preserve">4. Neril SB, Fuso RR Forlin LP. Avaliação do uso de anabolizantes androgênicos por praticantes de exercícios físicos em academias de Maringá-Paraná. Brazilian Journal of Health Review. 2022; 5(6). </w:t>
      </w:r>
    </w:p>
    <w:p w14:paraId="52D855EA" w14:textId="7D1A0C03"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 xml:space="preserve">5. Machado EP, Fraga, AB. Anabolizantes na graduação em educação física: um dilema ético-sanitário entre estudantes que praticam fisiculturismo. J. Phys. Educ. (2020); 31. </w:t>
      </w:r>
    </w:p>
    <w:p w14:paraId="4663B7E4" w14:textId="55A44A45"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6. Freitas AC, Damião B, Alves DM, Ribeiro M, Fernandes GJM, Rossi Junior WC, Esteves A. Efeitos dos anabolizantes sobre a densidade de neurônios dos núcleos da base. Rev Bras Med Esporte. 2017; 23(03).</w:t>
      </w:r>
    </w:p>
    <w:p w14:paraId="46AC1F4B" w14:textId="1AC214B5" w:rsidR="00B011D5" w:rsidRPr="00B011D5" w:rsidRDefault="00B011D5" w:rsidP="00CD3E39">
      <w:pPr>
        <w:pStyle w:val="paragraph"/>
        <w:tabs>
          <w:tab w:val="left" w:pos="8505"/>
        </w:tabs>
        <w:spacing w:before="0" w:beforeAutospacing="0" w:after="0" w:afterAutospacing="0" w:line="360" w:lineRule="auto"/>
        <w:jc w:val="both"/>
        <w:rPr>
          <w:rFonts w:ascii="Verdana" w:hAnsi="Verdana"/>
          <w:sz w:val="20"/>
          <w:szCs w:val="20"/>
        </w:rPr>
      </w:pPr>
      <w:r w:rsidRPr="00B011D5">
        <w:rPr>
          <w:rFonts w:ascii="Verdana" w:hAnsi="Verdana"/>
          <w:sz w:val="20"/>
          <w:szCs w:val="20"/>
        </w:rPr>
        <w:t xml:space="preserve">7. </w:t>
      </w:r>
      <w:r w:rsidRPr="00B011D5">
        <w:rPr>
          <w:rFonts w:ascii="Verdana" w:hAnsi="Verdana"/>
          <w:sz w:val="20"/>
          <w:szCs w:val="20"/>
          <w:lang w:eastAsia="zh-CN"/>
        </w:rPr>
        <w:t xml:space="preserve">Castilho BV, Ruela LPM </w:t>
      </w:r>
      <w:proofErr w:type="spellStart"/>
      <w:r w:rsidRPr="00B011D5">
        <w:rPr>
          <w:rFonts w:ascii="Verdana" w:hAnsi="Verdana"/>
          <w:sz w:val="20"/>
          <w:szCs w:val="20"/>
          <w:lang w:eastAsia="zh-CN"/>
        </w:rPr>
        <w:t>Grasselli</w:t>
      </w:r>
      <w:proofErr w:type="spellEnd"/>
      <w:r w:rsidRPr="00B011D5">
        <w:rPr>
          <w:rFonts w:ascii="Verdana" w:hAnsi="Verdana"/>
          <w:sz w:val="20"/>
          <w:szCs w:val="20"/>
          <w:lang w:eastAsia="zh-CN"/>
        </w:rPr>
        <w:t xml:space="preserve"> LM, Nunes YT, Cerdeira CD, Santos GB, Ponciano A. </w:t>
      </w:r>
      <w:r w:rsidRPr="00B011D5">
        <w:rPr>
          <w:rFonts w:ascii="Verdana" w:hAnsi="Verdana"/>
          <w:sz w:val="20"/>
          <w:szCs w:val="20"/>
        </w:rPr>
        <w:t xml:space="preserve">Esteroides anabolizantes androgênicos: conscientização sobre uso indiscriminado, utilização na terapêutica e relação risco-benefício. </w:t>
      </w:r>
      <w:proofErr w:type="spellStart"/>
      <w:r w:rsidRPr="00B011D5">
        <w:rPr>
          <w:rFonts w:ascii="Verdana" w:hAnsi="Verdana"/>
          <w:sz w:val="20"/>
          <w:szCs w:val="20"/>
        </w:rPr>
        <w:t>Vitalle</w:t>
      </w:r>
      <w:proofErr w:type="spellEnd"/>
      <w:r w:rsidRPr="00B011D5">
        <w:rPr>
          <w:rFonts w:ascii="Verdana" w:hAnsi="Verdana"/>
          <w:sz w:val="20"/>
          <w:szCs w:val="20"/>
        </w:rPr>
        <w:t xml:space="preserve"> - Revista de Ciências da Saúde. 2021; 33(3). </w:t>
      </w:r>
    </w:p>
    <w:p w14:paraId="74CE8751" w14:textId="19DC9A69"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lastRenderedPageBreak/>
        <w:t xml:space="preserve">8. Cecchetto FR, Farias PS. Onde os fracos não têm vez: discursos sobre anabolizantes, corpo e masculinidades em uma revista especializada. Physis. 2012; 22(3). </w:t>
      </w:r>
    </w:p>
    <w:p w14:paraId="11FDCEF5" w14:textId="3E7546F6"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 xml:space="preserve">9. Dartora, WJ, Wartchow MK, Acelas ALR. O uso abusivo de esteroides anabolizantes como um problema de saúde pública. Rev. cuid. 2014; 5(1). </w:t>
      </w:r>
    </w:p>
    <w:p w14:paraId="09DFCB7F" w14:textId="349D649C" w:rsidR="00B011D5" w:rsidRPr="00CD3E39" w:rsidRDefault="00B011D5" w:rsidP="00CD3E39">
      <w:pPr>
        <w:spacing w:line="360" w:lineRule="auto"/>
        <w:jc w:val="both"/>
        <w:rPr>
          <w:rFonts w:ascii="Verdana" w:hAnsi="Verdana"/>
          <w:sz w:val="20"/>
          <w:szCs w:val="20"/>
          <w:lang w:val="en-US"/>
        </w:rPr>
      </w:pPr>
      <w:r w:rsidRPr="00B011D5">
        <w:rPr>
          <w:rFonts w:ascii="Verdana" w:hAnsi="Verdana"/>
          <w:sz w:val="20"/>
          <w:szCs w:val="20"/>
        </w:rPr>
        <w:t xml:space="preserve">10. Freitas NCD, Silva MMR, Bassoli BK, Silva FC. O uso de esteroides androgênicos anabolizantes por praticantes de musculação. </w:t>
      </w:r>
      <w:r w:rsidRPr="00CD3E39">
        <w:rPr>
          <w:rFonts w:ascii="Verdana" w:hAnsi="Verdana"/>
          <w:sz w:val="20"/>
          <w:szCs w:val="20"/>
          <w:lang w:val="en-US"/>
        </w:rPr>
        <w:t>South American Journal of Basic Education, Technical and Technological. 2019; 6(2).</w:t>
      </w:r>
    </w:p>
    <w:p w14:paraId="05155142" w14:textId="7569F37A" w:rsidR="00B011D5" w:rsidRPr="00B011D5" w:rsidRDefault="00B011D5" w:rsidP="00CD3E39">
      <w:pPr>
        <w:spacing w:line="360" w:lineRule="auto"/>
        <w:jc w:val="both"/>
        <w:rPr>
          <w:rFonts w:ascii="Verdana" w:hAnsi="Verdana"/>
          <w:sz w:val="20"/>
          <w:szCs w:val="20"/>
        </w:rPr>
      </w:pPr>
      <w:r w:rsidRPr="00CD3E39">
        <w:rPr>
          <w:rFonts w:ascii="Verdana" w:hAnsi="Verdana"/>
          <w:sz w:val="20"/>
          <w:szCs w:val="20"/>
          <w:lang w:val="en-US"/>
        </w:rPr>
        <w:t xml:space="preserve">11. </w:t>
      </w:r>
      <w:proofErr w:type="spellStart"/>
      <w:r w:rsidRPr="00CD3E39">
        <w:rPr>
          <w:rFonts w:ascii="Verdana" w:hAnsi="Verdana"/>
          <w:sz w:val="20"/>
          <w:szCs w:val="20"/>
          <w:lang w:val="en-US"/>
        </w:rPr>
        <w:t>Sena</w:t>
      </w:r>
      <w:proofErr w:type="spellEnd"/>
      <w:r w:rsidRPr="00CD3E39">
        <w:rPr>
          <w:rFonts w:ascii="Verdana" w:hAnsi="Verdana"/>
          <w:sz w:val="20"/>
          <w:szCs w:val="20"/>
          <w:lang w:val="en-US"/>
        </w:rPr>
        <w:t xml:space="preserve"> HLP, Queiroz FJG. </w:t>
      </w:r>
      <w:r w:rsidRPr="00B011D5">
        <w:rPr>
          <w:rFonts w:ascii="Verdana" w:hAnsi="Verdana"/>
          <w:sz w:val="20"/>
          <w:szCs w:val="20"/>
        </w:rPr>
        <w:t xml:space="preserve">O uso dos esteroides anabolizantes androgênicos: uma revisão da literatura. Revista JRG de Estudos Acadêmicos. 2022; 5(11). </w:t>
      </w:r>
    </w:p>
    <w:p w14:paraId="239E8173" w14:textId="4CBF9C4A" w:rsidR="00B011D5" w:rsidRPr="00B011D5" w:rsidRDefault="00B011D5" w:rsidP="00CD3E39">
      <w:pPr>
        <w:spacing w:line="360" w:lineRule="auto"/>
        <w:jc w:val="both"/>
        <w:rPr>
          <w:rFonts w:ascii="Verdana" w:hAnsi="Verdana"/>
          <w:sz w:val="20"/>
          <w:szCs w:val="20"/>
        </w:rPr>
      </w:pPr>
      <w:r w:rsidRPr="00B011D5">
        <w:rPr>
          <w:rFonts w:ascii="Verdana" w:hAnsi="Verdana"/>
          <w:sz w:val="20"/>
          <w:szCs w:val="20"/>
        </w:rPr>
        <w:t xml:space="preserve">12. Abrahin OSC, Sousa EC. Esteroides anabolizantes androgênicos e seus efeitos colaterais: uma revisão crítico-científica. Rev. educ. fis. UEM. 2013. 24(4). </w:t>
      </w:r>
    </w:p>
    <w:p w14:paraId="22E9E23C" w14:textId="6DDBA64F" w:rsidR="00B011D5" w:rsidRPr="00CD3E39" w:rsidRDefault="00B011D5" w:rsidP="00CD3E39">
      <w:pPr>
        <w:pStyle w:val="paragraph"/>
        <w:tabs>
          <w:tab w:val="left" w:pos="8505"/>
        </w:tabs>
        <w:spacing w:before="0" w:beforeAutospacing="0" w:after="0" w:afterAutospacing="0" w:line="360" w:lineRule="auto"/>
        <w:jc w:val="both"/>
        <w:rPr>
          <w:rFonts w:ascii="Verdana" w:hAnsi="Verdana"/>
          <w:sz w:val="20"/>
          <w:szCs w:val="20"/>
          <w:lang w:val="en-US"/>
        </w:rPr>
      </w:pPr>
      <w:r w:rsidRPr="00B011D5">
        <w:rPr>
          <w:rFonts w:ascii="Verdana" w:hAnsi="Verdana"/>
          <w:sz w:val="20"/>
          <w:szCs w:val="20"/>
        </w:rPr>
        <w:t xml:space="preserve">13. </w:t>
      </w:r>
      <w:r w:rsidRPr="00B011D5">
        <w:rPr>
          <w:rFonts w:ascii="Verdana" w:hAnsi="Verdana"/>
          <w:sz w:val="20"/>
          <w:szCs w:val="20"/>
          <w:lang w:eastAsia="zh-CN"/>
        </w:rPr>
        <w:t xml:space="preserve">Moraes GS, Almeida PHRF, Lemos LB, Lemos GS. </w:t>
      </w:r>
      <w:r w:rsidRPr="00B011D5">
        <w:rPr>
          <w:rFonts w:ascii="Verdana" w:hAnsi="Verdana"/>
          <w:sz w:val="20"/>
          <w:szCs w:val="20"/>
        </w:rPr>
        <w:t xml:space="preserve">Anabolizantes: erros de prescrição e dispensação. </w:t>
      </w:r>
      <w:r w:rsidRPr="00CD3E39">
        <w:rPr>
          <w:rFonts w:ascii="Verdana" w:hAnsi="Verdana"/>
          <w:sz w:val="20"/>
          <w:szCs w:val="20"/>
          <w:lang w:val="en-US"/>
        </w:rPr>
        <w:t>Journal of Management &amp; Primary Health. 2020; 12.</w:t>
      </w:r>
    </w:p>
    <w:p w14:paraId="606CEF10" w14:textId="1E882654" w:rsidR="00B011D5" w:rsidRPr="00B011D5" w:rsidRDefault="00B011D5" w:rsidP="00CD3E39">
      <w:pPr>
        <w:pStyle w:val="paragraph"/>
        <w:tabs>
          <w:tab w:val="left" w:pos="8505"/>
        </w:tabs>
        <w:spacing w:before="0" w:beforeAutospacing="0" w:after="0" w:afterAutospacing="0" w:line="360" w:lineRule="auto"/>
        <w:jc w:val="both"/>
        <w:rPr>
          <w:rFonts w:ascii="Verdana" w:hAnsi="Verdana"/>
          <w:sz w:val="20"/>
          <w:szCs w:val="20"/>
        </w:rPr>
      </w:pPr>
      <w:r w:rsidRPr="00CD3E39">
        <w:rPr>
          <w:rFonts w:ascii="Verdana" w:hAnsi="Verdana"/>
          <w:sz w:val="20"/>
          <w:szCs w:val="20"/>
          <w:lang w:val="en-US"/>
        </w:rPr>
        <w:t xml:space="preserve">14. Nunes ACCA, </w:t>
      </w:r>
      <w:proofErr w:type="spellStart"/>
      <w:r w:rsidRPr="00CD3E39">
        <w:rPr>
          <w:rFonts w:ascii="Verdana" w:hAnsi="Verdana"/>
          <w:sz w:val="20"/>
          <w:szCs w:val="20"/>
          <w:lang w:val="en-US"/>
        </w:rPr>
        <w:t>Bezerra</w:t>
      </w:r>
      <w:proofErr w:type="spellEnd"/>
      <w:r w:rsidRPr="00CD3E39">
        <w:rPr>
          <w:rFonts w:ascii="Verdana" w:hAnsi="Verdana"/>
          <w:sz w:val="20"/>
          <w:szCs w:val="20"/>
          <w:lang w:val="en-US"/>
        </w:rPr>
        <w:t xml:space="preserve"> KS, Batista SO, Vianna JF, Barbosa ED, Braga AO, Clemente Junior WS, </w:t>
      </w:r>
      <w:proofErr w:type="spellStart"/>
      <w:r w:rsidRPr="00CD3E39">
        <w:rPr>
          <w:rFonts w:ascii="Verdana" w:hAnsi="Verdana"/>
          <w:sz w:val="20"/>
          <w:szCs w:val="20"/>
          <w:lang w:val="en-US"/>
        </w:rPr>
        <w:t>Fulco</w:t>
      </w:r>
      <w:proofErr w:type="spellEnd"/>
      <w:r w:rsidRPr="00CD3E39">
        <w:rPr>
          <w:rFonts w:ascii="Verdana" w:hAnsi="Verdana"/>
          <w:sz w:val="20"/>
          <w:szCs w:val="20"/>
          <w:lang w:val="en-US"/>
        </w:rPr>
        <w:t xml:space="preserve"> UL. </w:t>
      </w:r>
      <w:r w:rsidRPr="00B011D5">
        <w:rPr>
          <w:rFonts w:ascii="Verdana" w:hAnsi="Verdana"/>
          <w:sz w:val="20"/>
          <w:szCs w:val="20"/>
        </w:rPr>
        <w:t xml:space="preserve">Efeitos indiscriminado do uso de esteroides anabólicos androgênico no sistema cardiovascular. </w:t>
      </w:r>
      <w:proofErr w:type="spellStart"/>
      <w:r w:rsidRPr="00B011D5">
        <w:rPr>
          <w:rFonts w:ascii="Verdana" w:hAnsi="Verdana"/>
          <w:sz w:val="20"/>
          <w:szCs w:val="20"/>
        </w:rPr>
        <w:t>Brazilian</w:t>
      </w:r>
      <w:proofErr w:type="spellEnd"/>
      <w:r w:rsidRPr="00B011D5">
        <w:rPr>
          <w:rFonts w:ascii="Verdana" w:hAnsi="Verdana"/>
          <w:sz w:val="20"/>
          <w:szCs w:val="20"/>
        </w:rPr>
        <w:t xml:space="preserve"> </w:t>
      </w:r>
      <w:proofErr w:type="spellStart"/>
      <w:r w:rsidRPr="00B011D5">
        <w:rPr>
          <w:rFonts w:ascii="Verdana" w:hAnsi="Verdana"/>
          <w:sz w:val="20"/>
          <w:szCs w:val="20"/>
        </w:rPr>
        <w:t>Journal</w:t>
      </w:r>
      <w:proofErr w:type="spellEnd"/>
      <w:r w:rsidRPr="00B011D5">
        <w:rPr>
          <w:rFonts w:ascii="Verdana" w:hAnsi="Verdana"/>
          <w:sz w:val="20"/>
          <w:szCs w:val="20"/>
        </w:rPr>
        <w:t xml:space="preserve"> </w:t>
      </w:r>
      <w:proofErr w:type="spellStart"/>
      <w:r w:rsidRPr="00B011D5">
        <w:rPr>
          <w:rFonts w:ascii="Verdana" w:hAnsi="Verdana"/>
          <w:sz w:val="20"/>
          <w:szCs w:val="20"/>
        </w:rPr>
        <w:t>of</w:t>
      </w:r>
      <w:proofErr w:type="spellEnd"/>
      <w:r w:rsidRPr="00B011D5">
        <w:rPr>
          <w:rFonts w:ascii="Verdana" w:hAnsi="Verdana"/>
          <w:sz w:val="20"/>
          <w:szCs w:val="20"/>
        </w:rPr>
        <w:t xml:space="preserve"> </w:t>
      </w:r>
      <w:proofErr w:type="spellStart"/>
      <w:r w:rsidRPr="00B011D5">
        <w:rPr>
          <w:rFonts w:ascii="Verdana" w:hAnsi="Verdana"/>
          <w:sz w:val="20"/>
          <w:szCs w:val="20"/>
        </w:rPr>
        <w:t>Development</w:t>
      </w:r>
      <w:proofErr w:type="spellEnd"/>
      <w:r w:rsidRPr="00B011D5">
        <w:rPr>
          <w:rFonts w:ascii="Verdana" w:hAnsi="Verdana"/>
          <w:sz w:val="20"/>
          <w:szCs w:val="20"/>
        </w:rPr>
        <w:t>. 2020; 6(12).</w:t>
      </w:r>
    </w:p>
    <w:p w14:paraId="27352019" w14:textId="68332148" w:rsidR="00B011D5" w:rsidRPr="00B011D5" w:rsidRDefault="00B011D5" w:rsidP="00CD3E39">
      <w:pPr>
        <w:pStyle w:val="paragraph"/>
        <w:tabs>
          <w:tab w:val="left" w:pos="8505"/>
        </w:tabs>
        <w:spacing w:before="0" w:beforeAutospacing="0" w:after="0" w:afterAutospacing="0" w:line="360" w:lineRule="auto"/>
        <w:jc w:val="both"/>
        <w:rPr>
          <w:rFonts w:ascii="Verdana" w:hAnsi="Verdana"/>
          <w:sz w:val="20"/>
          <w:szCs w:val="20"/>
        </w:rPr>
      </w:pPr>
      <w:r w:rsidRPr="00B011D5">
        <w:rPr>
          <w:rFonts w:ascii="Verdana" w:hAnsi="Verdana"/>
          <w:sz w:val="20"/>
          <w:szCs w:val="20"/>
        </w:rPr>
        <w:t xml:space="preserve">15. Oliveira LL, Cavalcante Neto JL. Fatores sociodemográficos, perfil dos usuários e motivação para o uso de esteroides anabolizantes entre jovens adultos. Rev. Bras. Ciênc. Esporte. 2018; 40(3). </w:t>
      </w:r>
    </w:p>
    <w:p w14:paraId="449F8FA0" w14:textId="0C90ACEA" w:rsidR="00B011D5" w:rsidRPr="00B011D5" w:rsidRDefault="00B011D5" w:rsidP="00CD3E39">
      <w:pPr>
        <w:pStyle w:val="paragraph"/>
        <w:tabs>
          <w:tab w:val="left" w:pos="8505"/>
        </w:tabs>
        <w:spacing w:before="0" w:beforeAutospacing="0" w:after="0" w:afterAutospacing="0" w:line="360" w:lineRule="auto"/>
        <w:jc w:val="both"/>
        <w:rPr>
          <w:rFonts w:ascii="Verdana" w:hAnsi="Verdana"/>
          <w:sz w:val="20"/>
          <w:szCs w:val="20"/>
        </w:rPr>
      </w:pPr>
      <w:r w:rsidRPr="00B011D5">
        <w:rPr>
          <w:rFonts w:ascii="Verdana" w:hAnsi="Verdana"/>
          <w:sz w:val="20"/>
          <w:szCs w:val="20"/>
        </w:rPr>
        <w:t xml:space="preserve">16. </w:t>
      </w:r>
      <w:proofErr w:type="spellStart"/>
      <w:r w:rsidRPr="00B011D5">
        <w:rPr>
          <w:rFonts w:ascii="Verdana" w:hAnsi="Verdana"/>
          <w:sz w:val="20"/>
          <w:szCs w:val="20"/>
        </w:rPr>
        <w:t>Tramontano</w:t>
      </w:r>
      <w:proofErr w:type="spellEnd"/>
      <w:r w:rsidRPr="00B011D5">
        <w:rPr>
          <w:rFonts w:ascii="Verdana" w:hAnsi="Verdana"/>
          <w:sz w:val="20"/>
          <w:szCs w:val="20"/>
        </w:rPr>
        <w:t xml:space="preserve">, L. Os outros são os outros: percepções de homens usuários sobre os efeitos adversos da testosterona. </w:t>
      </w:r>
      <w:proofErr w:type="spellStart"/>
      <w:r w:rsidRPr="00B011D5">
        <w:rPr>
          <w:rFonts w:ascii="Verdana" w:hAnsi="Verdana"/>
          <w:sz w:val="20"/>
          <w:szCs w:val="20"/>
        </w:rPr>
        <w:t>Saude</w:t>
      </w:r>
      <w:proofErr w:type="spellEnd"/>
      <w:r w:rsidRPr="00B011D5">
        <w:rPr>
          <w:rFonts w:ascii="Verdana" w:hAnsi="Verdana"/>
          <w:sz w:val="20"/>
          <w:szCs w:val="20"/>
        </w:rPr>
        <w:t xml:space="preserve"> soc. 2022; 31(1).  </w:t>
      </w:r>
    </w:p>
    <w:p w14:paraId="50064926" w14:textId="254633BF" w:rsidR="00B011D5" w:rsidRPr="00CD3E39" w:rsidRDefault="00B011D5" w:rsidP="00CD3E39">
      <w:pPr>
        <w:pStyle w:val="paragraph"/>
        <w:tabs>
          <w:tab w:val="left" w:pos="8505"/>
        </w:tabs>
        <w:spacing w:before="0" w:beforeAutospacing="0" w:after="0" w:afterAutospacing="0" w:line="360" w:lineRule="auto"/>
        <w:jc w:val="both"/>
        <w:rPr>
          <w:rFonts w:ascii="Verdana" w:hAnsi="Verdana"/>
          <w:sz w:val="20"/>
          <w:szCs w:val="20"/>
          <w:lang w:val="en-US"/>
        </w:rPr>
      </w:pPr>
      <w:r w:rsidRPr="00B011D5">
        <w:rPr>
          <w:rFonts w:ascii="Verdana" w:hAnsi="Verdana"/>
          <w:sz w:val="20"/>
          <w:szCs w:val="20"/>
        </w:rPr>
        <w:t xml:space="preserve">17. Bezerra AS, Siqueira IF, Oliveira SL, Lopes TRS. Riscos relacionados ao uso de anabolizantes </w:t>
      </w:r>
      <w:proofErr w:type="spellStart"/>
      <w:r w:rsidRPr="00B011D5">
        <w:rPr>
          <w:rFonts w:ascii="Verdana" w:hAnsi="Verdana"/>
          <w:sz w:val="20"/>
          <w:szCs w:val="20"/>
        </w:rPr>
        <w:t>esteróides</w:t>
      </w:r>
      <w:proofErr w:type="spellEnd"/>
      <w:r w:rsidRPr="00B011D5">
        <w:rPr>
          <w:rFonts w:ascii="Verdana" w:hAnsi="Verdana"/>
          <w:sz w:val="20"/>
          <w:szCs w:val="20"/>
        </w:rPr>
        <w:t xml:space="preserve"> para fins estéticos. </w:t>
      </w:r>
      <w:r w:rsidRPr="00CD3E39">
        <w:rPr>
          <w:rFonts w:ascii="Verdana" w:hAnsi="Verdana"/>
          <w:sz w:val="20"/>
          <w:szCs w:val="20"/>
          <w:lang w:val="en-US"/>
        </w:rPr>
        <w:t xml:space="preserve">Research, Society and Development. 2022; 11(7). </w:t>
      </w:r>
    </w:p>
    <w:p w14:paraId="1CDF3EE7" w14:textId="41C75E39" w:rsidR="001944A0" w:rsidRPr="00187F95" w:rsidRDefault="00B011D5" w:rsidP="00CD3E39">
      <w:pPr>
        <w:pStyle w:val="paragraph"/>
        <w:tabs>
          <w:tab w:val="left" w:pos="8505"/>
        </w:tabs>
        <w:spacing w:before="0" w:beforeAutospacing="0" w:after="0" w:afterAutospacing="0" w:line="360" w:lineRule="auto"/>
        <w:jc w:val="both"/>
        <w:rPr>
          <w:rFonts w:ascii="Verdana" w:hAnsi="Verdana"/>
          <w:sz w:val="20"/>
          <w:szCs w:val="20"/>
        </w:rPr>
      </w:pPr>
      <w:r w:rsidRPr="00CD3E39">
        <w:rPr>
          <w:rFonts w:ascii="Verdana" w:hAnsi="Verdana"/>
          <w:sz w:val="20"/>
          <w:szCs w:val="20"/>
          <w:lang w:val="en-US"/>
        </w:rPr>
        <w:t xml:space="preserve">18. </w:t>
      </w:r>
      <w:r w:rsidRPr="00CD3E39">
        <w:rPr>
          <w:rFonts w:ascii="Verdana" w:hAnsi="Verdana"/>
          <w:sz w:val="20"/>
          <w:szCs w:val="20"/>
          <w:lang w:val="en-US" w:eastAsia="zh-CN"/>
        </w:rPr>
        <w:t xml:space="preserve">Melo JRR, Duarte EC, </w:t>
      </w:r>
      <w:proofErr w:type="spellStart"/>
      <w:r w:rsidRPr="00CD3E39">
        <w:rPr>
          <w:rFonts w:ascii="Verdana" w:hAnsi="Verdana"/>
          <w:sz w:val="20"/>
          <w:szCs w:val="20"/>
          <w:lang w:val="en-US" w:eastAsia="zh-CN"/>
        </w:rPr>
        <w:t>Moraes</w:t>
      </w:r>
      <w:proofErr w:type="spellEnd"/>
      <w:r w:rsidRPr="00CD3E39">
        <w:rPr>
          <w:rFonts w:ascii="Verdana" w:hAnsi="Verdana"/>
          <w:sz w:val="20"/>
          <w:szCs w:val="20"/>
          <w:lang w:val="en-US" w:eastAsia="zh-CN"/>
        </w:rPr>
        <w:t xml:space="preserve"> MV, Fleck K, </w:t>
      </w:r>
      <w:proofErr w:type="spellStart"/>
      <w:r w:rsidRPr="00CD3E39">
        <w:rPr>
          <w:rFonts w:ascii="Verdana" w:hAnsi="Verdana"/>
          <w:sz w:val="20"/>
          <w:szCs w:val="20"/>
          <w:lang w:val="en-US" w:eastAsia="zh-CN"/>
        </w:rPr>
        <w:t>Arrais</w:t>
      </w:r>
      <w:proofErr w:type="spellEnd"/>
      <w:r w:rsidRPr="00CD3E39">
        <w:rPr>
          <w:rFonts w:ascii="Verdana" w:hAnsi="Verdana"/>
          <w:sz w:val="20"/>
          <w:szCs w:val="20"/>
          <w:lang w:val="en-US" w:eastAsia="zh-CN"/>
        </w:rPr>
        <w:t xml:space="preserve"> PSD. </w:t>
      </w:r>
      <w:r w:rsidRPr="00B011D5">
        <w:rPr>
          <w:rFonts w:ascii="Verdana" w:hAnsi="Verdana"/>
          <w:sz w:val="20"/>
          <w:szCs w:val="20"/>
        </w:rPr>
        <w:t xml:space="preserve">Automedicação e uso indiscriminado de medicamentos durante a pandemia da COVID-19. Cad. Saúde Pública. 2021; 37(4). </w:t>
      </w:r>
    </w:p>
    <w:sectPr w:rsidR="001944A0" w:rsidRPr="00187F95" w:rsidSect="00447AA4">
      <w:headerReference w:type="default" r:id="rId11"/>
      <w:footerReference w:type="even" r:id="rId12"/>
      <w:footerReference w:type="default" r:id="rId13"/>
      <w:pgSz w:w="11907" w:h="16840" w:code="9"/>
      <w:pgMar w:top="1701" w:right="1134" w:bottom="1134" w:left="1701" w:header="851" w:footer="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133F" w14:textId="77777777" w:rsidR="00447AA4" w:rsidRDefault="00447AA4">
      <w:r>
        <w:separator/>
      </w:r>
    </w:p>
  </w:endnote>
  <w:endnote w:type="continuationSeparator" w:id="0">
    <w:p w14:paraId="60AAB522" w14:textId="77777777" w:rsidR="00447AA4" w:rsidRDefault="0044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verdana, arial">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6857" w14:textId="77777777" w:rsidR="00A1092C" w:rsidRPr="00351C97" w:rsidRDefault="00AE227B" w:rsidP="00117376">
    <w:pPr>
      <w:pStyle w:val="Rodap"/>
      <w:framePr w:wrap="around" w:vAnchor="text" w:hAnchor="margin" w:xAlign="right" w:y="1"/>
      <w:rPr>
        <w:rStyle w:val="Nmerodepgina"/>
        <w:rFonts w:ascii="Verdana" w:hAnsi="Verdana"/>
        <w:szCs w:val="16"/>
      </w:rPr>
    </w:pPr>
    <w:r w:rsidRPr="00351C97">
      <w:rPr>
        <w:rStyle w:val="Nmerodepgina"/>
        <w:rFonts w:ascii="Verdana" w:hAnsi="Verdana"/>
        <w:szCs w:val="16"/>
      </w:rPr>
      <w:fldChar w:fldCharType="begin"/>
    </w:r>
    <w:r w:rsidR="00A1092C" w:rsidRPr="00351C97">
      <w:rPr>
        <w:rStyle w:val="Nmerodepgina"/>
        <w:rFonts w:ascii="Verdana" w:hAnsi="Verdana"/>
        <w:szCs w:val="16"/>
      </w:rPr>
      <w:instrText xml:space="preserve">PAGE  </w:instrText>
    </w:r>
    <w:r w:rsidRPr="00351C97">
      <w:rPr>
        <w:rStyle w:val="Nmerodepgina"/>
        <w:rFonts w:ascii="Verdana" w:hAnsi="Verdana"/>
        <w:szCs w:val="16"/>
      </w:rPr>
      <w:fldChar w:fldCharType="separate"/>
    </w:r>
    <w:r w:rsidR="00134042" w:rsidRPr="00351C97">
      <w:rPr>
        <w:rStyle w:val="Nmerodepgina"/>
        <w:rFonts w:ascii="Verdana" w:hAnsi="Verdana"/>
        <w:noProof/>
        <w:szCs w:val="16"/>
      </w:rPr>
      <w:t>2</w:t>
    </w:r>
    <w:r w:rsidRPr="00351C97">
      <w:rPr>
        <w:rStyle w:val="Nmerodepgina"/>
        <w:rFonts w:ascii="Verdana" w:hAnsi="Verdana"/>
        <w:szCs w:val="16"/>
      </w:rPr>
      <w:fldChar w:fldCharType="end"/>
    </w:r>
  </w:p>
  <w:p w14:paraId="2EE68DB3" w14:textId="77777777" w:rsidR="00A1092C" w:rsidRPr="00351C97" w:rsidRDefault="00A1092C" w:rsidP="004D1A36">
    <w:pPr>
      <w:ind w:right="360"/>
      <w:rPr>
        <w:rFonts w:ascii="Verdana" w:hAnsi="Verdana"/>
        <w:sz w:val="16"/>
        <w:szCs w:val="16"/>
      </w:rPr>
    </w:pPr>
  </w:p>
  <w:p w14:paraId="5DD6D96D" w14:textId="77777777" w:rsidR="00A1092C" w:rsidRPr="00351C97" w:rsidRDefault="00A1092C">
    <w:pP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29B" w14:textId="77777777" w:rsidR="00CD3E39" w:rsidRDefault="00CD3E39" w:rsidP="00CD3E39">
    <w:pPr>
      <w:pStyle w:val="NormalWeb"/>
      <w:spacing w:before="0" w:beforeAutospacing="0" w:after="0" w:afterAutospacing="0"/>
      <w:ind w:right="360"/>
      <w:rPr>
        <w:rFonts w:ascii="Verdana" w:hAnsi="Verdana"/>
        <w:i/>
        <w:iCs/>
        <w:lang w:val="en-US"/>
      </w:rPr>
    </w:pPr>
  </w:p>
  <w:p w14:paraId="50492B26" w14:textId="07E0B360" w:rsidR="00CD3E39" w:rsidRPr="00F552A9" w:rsidRDefault="00CD3E39" w:rsidP="00CD3E39">
    <w:pPr>
      <w:pStyle w:val="NormalWeb"/>
      <w:spacing w:before="0" w:beforeAutospacing="0" w:after="0" w:afterAutospacing="0"/>
      <w:ind w:right="360"/>
      <w:rPr>
        <w:lang w:val="en-US"/>
      </w:rPr>
    </w:pPr>
    <w:r w:rsidRPr="007A7102">
      <w:rPr>
        <w:rFonts w:ascii="Verdana" w:hAnsi="Verdana"/>
        <w:i/>
        <w:iCs/>
        <w:lang w:val="en-US"/>
      </w:rPr>
      <w:t xml:space="preserve">Journal of Medicine and </w:t>
    </w:r>
    <w:r w:rsidRPr="00CD3E39">
      <w:rPr>
        <w:rFonts w:ascii="Verdana" w:hAnsi="Verdana"/>
        <w:i/>
        <w:iCs/>
        <w:lang w:val="en-US"/>
      </w:rPr>
      <w:t>Health Promotion. 2024; 9(1):</w:t>
    </w:r>
    <w:r w:rsidRPr="00CD3E39">
      <w:rPr>
        <w:rFonts w:ascii="Verdana" w:hAnsi="Verdana"/>
        <w:i/>
        <w:iCs/>
        <w:lang w:val="en-US"/>
      </w:rPr>
      <w:t>2</w:t>
    </w:r>
    <w:r w:rsidRPr="00CD3E39">
      <w:rPr>
        <w:rFonts w:ascii="Verdana" w:hAnsi="Verdana"/>
        <w:i/>
        <w:iCs/>
        <w:lang w:val="en-US"/>
      </w:rPr>
      <w:t>3-2</w:t>
    </w:r>
    <w:r w:rsidRPr="00CD3E39">
      <w:rPr>
        <w:rFonts w:ascii="Verdana" w:hAnsi="Verdana"/>
        <w:i/>
        <w:iCs/>
        <w:lang w:val="en-US"/>
      </w:rPr>
      <w:t>9</w:t>
    </w:r>
    <w:r w:rsidRPr="00CD3E39">
      <w:rPr>
        <w:rFonts w:ascii="Verdana" w:hAnsi="Verdana"/>
        <w:i/>
        <w:iCs/>
        <w:lang w:val="en-US"/>
      </w:rPr>
      <w:t>.</w:t>
    </w:r>
  </w:p>
  <w:p w14:paraId="49732747" w14:textId="77777777" w:rsidR="00233F22" w:rsidRDefault="00233F22" w:rsidP="006839C1">
    <w:pPr>
      <w:pStyle w:val="Rodap"/>
      <w:rPr>
        <w:sz w:val="20"/>
        <w:szCs w:val="20"/>
      </w:rPr>
    </w:pPr>
  </w:p>
  <w:p w14:paraId="61B6A3B0" w14:textId="77777777" w:rsidR="006839C1" w:rsidRDefault="006839C1" w:rsidP="006839C1">
    <w:pPr>
      <w:pStyle w:val="Rodap"/>
      <w:rPr>
        <w:sz w:val="20"/>
        <w:szCs w:val="20"/>
      </w:rPr>
    </w:pPr>
  </w:p>
  <w:p w14:paraId="36B27772" w14:textId="77777777" w:rsidR="006839C1" w:rsidRPr="006839C1" w:rsidRDefault="006839C1" w:rsidP="006839C1">
    <w:pPr>
      <w:pStyle w:val="Rodap"/>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D72E" w14:textId="77777777" w:rsidR="00447AA4" w:rsidRDefault="00447AA4">
      <w:r>
        <w:separator/>
      </w:r>
    </w:p>
  </w:footnote>
  <w:footnote w:type="continuationSeparator" w:id="0">
    <w:p w14:paraId="7B73FDCE" w14:textId="77777777" w:rsidR="00447AA4" w:rsidRDefault="0044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53650354"/>
      <w:docPartObj>
        <w:docPartGallery w:val="Page Numbers (Top of Page)"/>
        <w:docPartUnique/>
      </w:docPartObj>
    </w:sdtPr>
    <w:sdtContent>
      <w:p w14:paraId="72E7C48A" w14:textId="77777777" w:rsidR="00351C97" w:rsidRPr="00351C97" w:rsidRDefault="00AE227B" w:rsidP="00351C97">
        <w:pPr>
          <w:pStyle w:val="Cabealho"/>
          <w:rPr>
            <w:rFonts w:ascii="Verdana" w:hAnsi="Verdana"/>
            <w:sz w:val="16"/>
            <w:szCs w:val="16"/>
          </w:rPr>
        </w:pPr>
        <w:r w:rsidRPr="00351C97">
          <w:rPr>
            <w:rFonts w:ascii="Verdana" w:hAnsi="Verdana"/>
            <w:sz w:val="16"/>
            <w:szCs w:val="16"/>
          </w:rPr>
          <w:fldChar w:fldCharType="begin"/>
        </w:r>
        <w:r w:rsidR="00351C97" w:rsidRPr="00351C97">
          <w:rPr>
            <w:rFonts w:ascii="Verdana" w:hAnsi="Verdana"/>
            <w:sz w:val="16"/>
            <w:szCs w:val="16"/>
          </w:rPr>
          <w:instrText>PAGE   \* MERGEFORMAT</w:instrText>
        </w:r>
        <w:r w:rsidRPr="00351C97">
          <w:rPr>
            <w:rFonts w:ascii="Verdana" w:hAnsi="Verdana"/>
            <w:sz w:val="16"/>
            <w:szCs w:val="16"/>
          </w:rPr>
          <w:fldChar w:fldCharType="separate"/>
        </w:r>
        <w:r w:rsidR="001B197C" w:rsidRPr="001B197C">
          <w:rPr>
            <w:rFonts w:ascii="Verdana" w:hAnsi="Verdana"/>
            <w:noProof/>
            <w:sz w:val="16"/>
            <w:szCs w:val="16"/>
            <w:lang w:val="pt-BR"/>
          </w:rPr>
          <w:t>1</w:t>
        </w:r>
        <w:r w:rsidRPr="00351C97">
          <w:rPr>
            <w:rFonts w:ascii="Verdana" w:hAnsi="Verdana"/>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B0FE7A"/>
    <w:lvl w:ilvl="0">
      <w:start w:val="1"/>
      <w:numFmt w:val="lowerLetter"/>
      <w:pStyle w:val="Alnea"/>
      <w:lvlText w:val="%1)"/>
      <w:lvlJc w:val="left"/>
      <w:pPr>
        <w:tabs>
          <w:tab w:val="num" w:pos="360"/>
        </w:tabs>
        <w:ind w:left="360" w:hanging="360"/>
      </w:pPr>
    </w:lvl>
  </w:abstractNum>
  <w:abstractNum w:abstractNumId="1" w15:restartNumberingAfterBreak="0">
    <w:nsid w:val="FFFFFF89"/>
    <w:multiLevelType w:val="singleLevel"/>
    <w:tmpl w:val="D3FC28F4"/>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2CB4856"/>
    <w:multiLevelType w:val="hybridMultilevel"/>
    <w:tmpl w:val="7006313A"/>
    <w:lvl w:ilvl="0" w:tplc="D4B22D66">
      <w:start w:val="1"/>
      <w:numFmt w:val="bullet"/>
      <w:pStyle w:val="Lista"/>
      <w:lvlText w:val=""/>
      <w:lvlJc w:val="left"/>
      <w:pPr>
        <w:tabs>
          <w:tab w:val="num" w:pos="6881"/>
        </w:tabs>
        <w:ind w:left="6881" w:hanging="360"/>
      </w:pPr>
      <w:rPr>
        <w:rFonts w:ascii="Symbol" w:hAnsi="Symbol" w:hint="default"/>
      </w:rPr>
    </w:lvl>
    <w:lvl w:ilvl="1" w:tplc="04160003" w:tentative="1">
      <w:start w:val="1"/>
      <w:numFmt w:val="bullet"/>
      <w:lvlText w:val="o"/>
      <w:lvlJc w:val="left"/>
      <w:pPr>
        <w:tabs>
          <w:tab w:val="num" w:pos="6893"/>
        </w:tabs>
        <w:ind w:left="6893" w:hanging="360"/>
      </w:pPr>
      <w:rPr>
        <w:rFonts w:ascii="Courier New" w:hAnsi="Courier New" w:hint="default"/>
      </w:rPr>
    </w:lvl>
    <w:lvl w:ilvl="2" w:tplc="04160005" w:tentative="1">
      <w:start w:val="1"/>
      <w:numFmt w:val="bullet"/>
      <w:lvlText w:val=""/>
      <w:lvlJc w:val="left"/>
      <w:pPr>
        <w:tabs>
          <w:tab w:val="num" w:pos="7613"/>
        </w:tabs>
        <w:ind w:left="7613" w:hanging="360"/>
      </w:pPr>
      <w:rPr>
        <w:rFonts w:ascii="Wingdings" w:hAnsi="Wingdings" w:hint="default"/>
      </w:rPr>
    </w:lvl>
    <w:lvl w:ilvl="3" w:tplc="04160001" w:tentative="1">
      <w:start w:val="1"/>
      <w:numFmt w:val="bullet"/>
      <w:lvlText w:val=""/>
      <w:lvlJc w:val="left"/>
      <w:pPr>
        <w:tabs>
          <w:tab w:val="num" w:pos="8333"/>
        </w:tabs>
        <w:ind w:left="8333" w:hanging="360"/>
      </w:pPr>
      <w:rPr>
        <w:rFonts w:ascii="Symbol" w:hAnsi="Symbol" w:hint="default"/>
      </w:rPr>
    </w:lvl>
    <w:lvl w:ilvl="4" w:tplc="04160003" w:tentative="1">
      <w:start w:val="1"/>
      <w:numFmt w:val="bullet"/>
      <w:lvlText w:val="o"/>
      <w:lvlJc w:val="left"/>
      <w:pPr>
        <w:tabs>
          <w:tab w:val="num" w:pos="9053"/>
        </w:tabs>
        <w:ind w:left="9053" w:hanging="360"/>
      </w:pPr>
      <w:rPr>
        <w:rFonts w:ascii="Courier New" w:hAnsi="Courier New" w:hint="default"/>
      </w:rPr>
    </w:lvl>
    <w:lvl w:ilvl="5" w:tplc="04160005" w:tentative="1">
      <w:start w:val="1"/>
      <w:numFmt w:val="bullet"/>
      <w:lvlText w:val=""/>
      <w:lvlJc w:val="left"/>
      <w:pPr>
        <w:tabs>
          <w:tab w:val="num" w:pos="9773"/>
        </w:tabs>
        <w:ind w:left="9773" w:hanging="360"/>
      </w:pPr>
      <w:rPr>
        <w:rFonts w:ascii="Wingdings" w:hAnsi="Wingdings" w:hint="default"/>
      </w:rPr>
    </w:lvl>
    <w:lvl w:ilvl="6" w:tplc="04160001" w:tentative="1">
      <w:start w:val="1"/>
      <w:numFmt w:val="bullet"/>
      <w:lvlText w:val=""/>
      <w:lvlJc w:val="left"/>
      <w:pPr>
        <w:tabs>
          <w:tab w:val="num" w:pos="10493"/>
        </w:tabs>
        <w:ind w:left="10493" w:hanging="360"/>
      </w:pPr>
      <w:rPr>
        <w:rFonts w:ascii="Symbol" w:hAnsi="Symbol" w:hint="default"/>
      </w:rPr>
    </w:lvl>
    <w:lvl w:ilvl="7" w:tplc="04160003" w:tentative="1">
      <w:start w:val="1"/>
      <w:numFmt w:val="bullet"/>
      <w:lvlText w:val="o"/>
      <w:lvlJc w:val="left"/>
      <w:pPr>
        <w:tabs>
          <w:tab w:val="num" w:pos="11213"/>
        </w:tabs>
        <w:ind w:left="11213" w:hanging="360"/>
      </w:pPr>
      <w:rPr>
        <w:rFonts w:ascii="Courier New" w:hAnsi="Courier New" w:hint="default"/>
      </w:rPr>
    </w:lvl>
    <w:lvl w:ilvl="8" w:tplc="04160005" w:tentative="1">
      <w:start w:val="1"/>
      <w:numFmt w:val="bullet"/>
      <w:lvlText w:val=""/>
      <w:lvlJc w:val="left"/>
      <w:pPr>
        <w:tabs>
          <w:tab w:val="num" w:pos="11933"/>
        </w:tabs>
        <w:ind w:left="11933" w:hanging="360"/>
      </w:pPr>
      <w:rPr>
        <w:rFonts w:ascii="Wingdings" w:hAnsi="Wingdings" w:hint="default"/>
      </w:rPr>
    </w:lvl>
  </w:abstractNum>
  <w:abstractNum w:abstractNumId="3" w15:restartNumberingAfterBreak="0">
    <w:nsid w:val="52C63D47"/>
    <w:multiLevelType w:val="multilevel"/>
    <w:tmpl w:val="FEC4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543929">
    <w:abstractNumId w:val="1"/>
  </w:num>
  <w:num w:numId="2" w16cid:durableId="765154865">
    <w:abstractNumId w:val="0"/>
  </w:num>
  <w:num w:numId="3" w16cid:durableId="1741244445">
    <w:abstractNumId w:val="2"/>
  </w:num>
  <w:num w:numId="4" w16cid:durableId="1753775493">
    <w:abstractNumId w:val="0"/>
    <w:lvlOverride w:ilvl="0">
      <w:startOverride w:val="1"/>
    </w:lvlOverride>
  </w:num>
  <w:num w:numId="5" w16cid:durableId="869267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5C"/>
    <w:rsid w:val="0000199A"/>
    <w:rsid w:val="00007B28"/>
    <w:rsid w:val="00015AB6"/>
    <w:rsid w:val="000169D5"/>
    <w:rsid w:val="00021B17"/>
    <w:rsid w:val="00021EA4"/>
    <w:rsid w:val="0003494E"/>
    <w:rsid w:val="00042D5A"/>
    <w:rsid w:val="00046303"/>
    <w:rsid w:val="0006091E"/>
    <w:rsid w:val="00061911"/>
    <w:rsid w:val="00061E52"/>
    <w:rsid w:val="00065815"/>
    <w:rsid w:val="00065C2D"/>
    <w:rsid w:val="00070C72"/>
    <w:rsid w:val="00071078"/>
    <w:rsid w:val="0007616A"/>
    <w:rsid w:val="0007717D"/>
    <w:rsid w:val="00082007"/>
    <w:rsid w:val="0009489D"/>
    <w:rsid w:val="00095834"/>
    <w:rsid w:val="0009607E"/>
    <w:rsid w:val="000A4600"/>
    <w:rsid w:val="000A6789"/>
    <w:rsid w:val="000A6F57"/>
    <w:rsid w:val="000B13CB"/>
    <w:rsid w:val="000D6215"/>
    <w:rsid w:val="000F1FA7"/>
    <w:rsid w:val="000F4328"/>
    <w:rsid w:val="00101D6C"/>
    <w:rsid w:val="00105F8A"/>
    <w:rsid w:val="00117376"/>
    <w:rsid w:val="00127728"/>
    <w:rsid w:val="00134042"/>
    <w:rsid w:val="001365EF"/>
    <w:rsid w:val="001375DA"/>
    <w:rsid w:val="0017697A"/>
    <w:rsid w:val="00182CA5"/>
    <w:rsid w:val="001867EA"/>
    <w:rsid w:val="00186BD1"/>
    <w:rsid w:val="00187F95"/>
    <w:rsid w:val="001943EC"/>
    <w:rsid w:val="001944A0"/>
    <w:rsid w:val="0019532D"/>
    <w:rsid w:val="00195426"/>
    <w:rsid w:val="00195A45"/>
    <w:rsid w:val="001A1BA0"/>
    <w:rsid w:val="001A476F"/>
    <w:rsid w:val="001A4BE7"/>
    <w:rsid w:val="001A5151"/>
    <w:rsid w:val="001B197C"/>
    <w:rsid w:val="001C4066"/>
    <w:rsid w:val="001D58DE"/>
    <w:rsid w:val="001D67A2"/>
    <w:rsid w:val="001E5272"/>
    <w:rsid w:val="001F359F"/>
    <w:rsid w:val="001F6118"/>
    <w:rsid w:val="002028CC"/>
    <w:rsid w:val="002049A7"/>
    <w:rsid w:val="0020740C"/>
    <w:rsid w:val="00212C67"/>
    <w:rsid w:val="00214F2F"/>
    <w:rsid w:val="002166CD"/>
    <w:rsid w:val="00223986"/>
    <w:rsid w:val="00231A8E"/>
    <w:rsid w:val="00233F22"/>
    <w:rsid w:val="002379DB"/>
    <w:rsid w:val="00237BBC"/>
    <w:rsid w:val="002422A4"/>
    <w:rsid w:val="00257DD6"/>
    <w:rsid w:val="0026192F"/>
    <w:rsid w:val="002638FD"/>
    <w:rsid w:val="00263A66"/>
    <w:rsid w:val="00263CD9"/>
    <w:rsid w:val="00270D6E"/>
    <w:rsid w:val="002731CA"/>
    <w:rsid w:val="00273E86"/>
    <w:rsid w:val="00274A5C"/>
    <w:rsid w:val="00276D65"/>
    <w:rsid w:val="00295146"/>
    <w:rsid w:val="002A2DBE"/>
    <w:rsid w:val="002A42C0"/>
    <w:rsid w:val="002B5C8E"/>
    <w:rsid w:val="002C0461"/>
    <w:rsid w:val="002C5AB1"/>
    <w:rsid w:val="002D1E86"/>
    <w:rsid w:val="002E121E"/>
    <w:rsid w:val="002E4183"/>
    <w:rsid w:val="002E41D0"/>
    <w:rsid w:val="002E6A72"/>
    <w:rsid w:val="00301818"/>
    <w:rsid w:val="00306BCC"/>
    <w:rsid w:val="00307BF5"/>
    <w:rsid w:val="00307EDE"/>
    <w:rsid w:val="00312126"/>
    <w:rsid w:val="00320345"/>
    <w:rsid w:val="00326848"/>
    <w:rsid w:val="00326E0C"/>
    <w:rsid w:val="003367BA"/>
    <w:rsid w:val="003378DD"/>
    <w:rsid w:val="00340F31"/>
    <w:rsid w:val="003465E8"/>
    <w:rsid w:val="00350CE5"/>
    <w:rsid w:val="00350DE0"/>
    <w:rsid w:val="00351C97"/>
    <w:rsid w:val="00355970"/>
    <w:rsid w:val="0036016F"/>
    <w:rsid w:val="003616E8"/>
    <w:rsid w:val="00367DF8"/>
    <w:rsid w:val="00370FC4"/>
    <w:rsid w:val="00380C0A"/>
    <w:rsid w:val="00380F1C"/>
    <w:rsid w:val="00386FB8"/>
    <w:rsid w:val="00387DE5"/>
    <w:rsid w:val="00393EE1"/>
    <w:rsid w:val="00397235"/>
    <w:rsid w:val="003A3624"/>
    <w:rsid w:val="003A6AFB"/>
    <w:rsid w:val="003B731E"/>
    <w:rsid w:val="003C3D26"/>
    <w:rsid w:val="003C7150"/>
    <w:rsid w:val="003D0B1E"/>
    <w:rsid w:val="003D30EF"/>
    <w:rsid w:val="003D372C"/>
    <w:rsid w:val="003E5D00"/>
    <w:rsid w:val="00404A41"/>
    <w:rsid w:val="00404E7B"/>
    <w:rsid w:val="00413CC7"/>
    <w:rsid w:val="004155A9"/>
    <w:rsid w:val="004234F9"/>
    <w:rsid w:val="00423DCB"/>
    <w:rsid w:val="004319C7"/>
    <w:rsid w:val="00432D0A"/>
    <w:rsid w:val="004367EA"/>
    <w:rsid w:val="004442E2"/>
    <w:rsid w:val="00447AA4"/>
    <w:rsid w:val="0045169D"/>
    <w:rsid w:val="004530BE"/>
    <w:rsid w:val="004543B5"/>
    <w:rsid w:val="00456A40"/>
    <w:rsid w:val="00473963"/>
    <w:rsid w:val="004810BE"/>
    <w:rsid w:val="00483EEC"/>
    <w:rsid w:val="0049081B"/>
    <w:rsid w:val="00490FB6"/>
    <w:rsid w:val="0049364D"/>
    <w:rsid w:val="004A5797"/>
    <w:rsid w:val="004A587D"/>
    <w:rsid w:val="004A69AB"/>
    <w:rsid w:val="004D1A36"/>
    <w:rsid w:val="004D1DCE"/>
    <w:rsid w:val="004D43D1"/>
    <w:rsid w:val="004D67D0"/>
    <w:rsid w:val="004E2E67"/>
    <w:rsid w:val="004E71EE"/>
    <w:rsid w:val="004F4A43"/>
    <w:rsid w:val="004F5F2F"/>
    <w:rsid w:val="004F7B20"/>
    <w:rsid w:val="00500CAA"/>
    <w:rsid w:val="005034AD"/>
    <w:rsid w:val="005168C2"/>
    <w:rsid w:val="00522F53"/>
    <w:rsid w:val="00524575"/>
    <w:rsid w:val="0053333B"/>
    <w:rsid w:val="0054238A"/>
    <w:rsid w:val="005424B7"/>
    <w:rsid w:val="00543934"/>
    <w:rsid w:val="00544A57"/>
    <w:rsid w:val="005472A8"/>
    <w:rsid w:val="00557911"/>
    <w:rsid w:val="00563A9C"/>
    <w:rsid w:val="00566132"/>
    <w:rsid w:val="00571995"/>
    <w:rsid w:val="00591E91"/>
    <w:rsid w:val="005A0D67"/>
    <w:rsid w:val="005A20EC"/>
    <w:rsid w:val="005A5F73"/>
    <w:rsid w:val="005B1FD6"/>
    <w:rsid w:val="005B5710"/>
    <w:rsid w:val="005C7451"/>
    <w:rsid w:val="005D0D5F"/>
    <w:rsid w:val="005E1B6F"/>
    <w:rsid w:val="005E70C9"/>
    <w:rsid w:val="0061329E"/>
    <w:rsid w:val="006228AA"/>
    <w:rsid w:val="00623546"/>
    <w:rsid w:val="006245D8"/>
    <w:rsid w:val="006255D0"/>
    <w:rsid w:val="00627F63"/>
    <w:rsid w:val="00631355"/>
    <w:rsid w:val="00631B59"/>
    <w:rsid w:val="00633B28"/>
    <w:rsid w:val="0064258F"/>
    <w:rsid w:val="0064789C"/>
    <w:rsid w:val="00657C93"/>
    <w:rsid w:val="006605E1"/>
    <w:rsid w:val="00662D34"/>
    <w:rsid w:val="00670C69"/>
    <w:rsid w:val="00674E0D"/>
    <w:rsid w:val="006839C1"/>
    <w:rsid w:val="006957F2"/>
    <w:rsid w:val="0069658B"/>
    <w:rsid w:val="006A53E2"/>
    <w:rsid w:val="006A5A37"/>
    <w:rsid w:val="006A5E82"/>
    <w:rsid w:val="006A7C5A"/>
    <w:rsid w:val="006B3F71"/>
    <w:rsid w:val="006D0F42"/>
    <w:rsid w:val="006D3364"/>
    <w:rsid w:val="006D603C"/>
    <w:rsid w:val="006D637E"/>
    <w:rsid w:val="006E2047"/>
    <w:rsid w:val="006E3CCB"/>
    <w:rsid w:val="006E5C63"/>
    <w:rsid w:val="006F176A"/>
    <w:rsid w:val="006F2F73"/>
    <w:rsid w:val="00700422"/>
    <w:rsid w:val="0071156B"/>
    <w:rsid w:val="0071269F"/>
    <w:rsid w:val="00714976"/>
    <w:rsid w:val="0072052C"/>
    <w:rsid w:val="0072208F"/>
    <w:rsid w:val="0072547E"/>
    <w:rsid w:val="00726208"/>
    <w:rsid w:val="00735256"/>
    <w:rsid w:val="00735811"/>
    <w:rsid w:val="00760B99"/>
    <w:rsid w:val="007624F1"/>
    <w:rsid w:val="007746B6"/>
    <w:rsid w:val="007775C3"/>
    <w:rsid w:val="00780E20"/>
    <w:rsid w:val="007821FF"/>
    <w:rsid w:val="00790716"/>
    <w:rsid w:val="007932BF"/>
    <w:rsid w:val="007943D0"/>
    <w:rsid w:val="00795E47"/>
    <w:rsid w:val="007A49A8"/>
    <w:rsid w:val="007A7B16"/>
    <w:rsid w:val="007B013A"/>
    <w:rsid w:val="007B2952"/>
    <w:rsid w:val="007B731E"/>
    <w:rsid w:val="007C0671"/>
    <w:rsid w:val="007C3171"/>
    <w:rsid w:val="007C5A10"/>
    <w:rsid w:val="007C7506"/>
    <w:rsid w:val="007F2D6B"/>
    <w:rsid w:val="0081294F"/>
    <w:rsid w:val="0081712D"/>
    <w:rsid w:val="00817261"/>
    <w:rsid w:val="00817498"/>
    <w:rsid w:val="0082547B"/>
    <w:rsid w:val="00825F2B"/>
    <w:rsid w:val="00830F17"/>
    <w:rsid w:val="00860D76"/>
    <w:rsid w:val="008652B2"/>
    <w:rsid w:val="00865D80"/>
    <w:rsid w:val="008721A9"/>
    <w:rsid w:val="00876F80"/>
    <w:rsid w:val="00881A6B"/>
    <w:rsid w:val="00882046"/>
    <w:rsid w:val="00883164"/>
    <w:rsid w:val="008832F3"/>
    <w:rsid w:val="00885AFB"/>
    <w:rsid w:val="008915EA"/>
    <w:rsid w:val="008A4F62"/>
    <w:rsid w:val="008A77CC"/>
    <w:rsid w:val="008B34AD"/>
    <w:rsid w:val="008C19B9"/>
    <w:rsid w:val="008C1D12"/>
    <w:rsid w:val="008C356E"/>
    <w:rsid w:val="008C57CF"/>
    <w:rsid w:val="008C772E"/>
    <w:rsid w:val="008D7770"/>
    <w:rsid w:val="008E070C"/>
    <w:rsid w:val="008E1D2A"/>
    <w:rsid w:val="008E319A"/>
    <w:rsid w:val="008E5F3E"/>
    <w:rsid w:val="008E61D5"/>
    <w:rsid w:val="008F0B59"/>
    <w:rsid w:val="0090196E"/>
    <w:rsid w:val="00907D47"/>
    <w:rsid w:val="00912FEE"/>
    <w:rsid w:val="009130E3"/>
    <w:rsid w:val="0092514D"/>
    <w:rsid w:val="0092794A"/>
    <w:rsid w:val="00936710"/>
    <w:rsid w:val="0094757F"/>
    <w:rsid w:val="009542B7"/>
    <w:rsid w:val="00962EA5"/>
    <w:rsid w:val="009671F8"/>
    <w:rsid w:val="0097013D"/>
    <w:rsid w:val="0097304A"/>
    <w:rsid w:val="00976375"/>
    <w:rsid w:val="00984429"/>
    <w:rsid w:val="00991822"/>
    <w:rsid w:val="009924EA"/>
    <w:rsid w:val="0099257D"/>
    <w:rsid w:val="00992F76"/>
    <w:rsid w:val="00996B02"/>
    <w:rsid w:val="009A1B73"/>
    <w:rsid w:val="009B15C6"/>
    <w:rsid w:val="009C1556"/>
    <w:rsid w:val="009C74EB"/>
    <w:rsid w:val="009F6A13"/>
    <w:rsid w:val="00A03999"/>
    <w:rsid w:val="00A048E9"/>
    <w:rsid w:val="00A1092C"/>
    <w:rsid w:val="00A11194"/>
    <w:rsid w:val="00A115FC"/>
    <w:rsid w:val="00A13D74"/>
    <w:rsid w:val="00A14064"/>
    <w:rsid w:val="00A23B62"/>
    <w:rsid w:val="00A3131B"/>
    <w:rsid w:val="00A34709"/>
    <w:rsid w:val="00A34D41"/>
    <w:rsid w:val="00A37FCC"/>
    <w:rsid w:val="00A574D0"/>
    <w:rsid w:val="00A6702D"/>
    <w:rsid w:val="00A712EF"/>
    <w:rsid w:val="00A74FAB"/>
    <w:rsid w:val="00A85F11"/>
    <w:rsid w:val="00A954B3"/>
    <w:rsid w:val="00AA292B"/>
    <w:rsid w:val="00AA68E0"/>
    <w:rsid w:val="00AA6AF9"/>
    <w:rsid w:val="00AA749D"/>
    <w:rsid w:val="00AB04AA"/>
    <w:rsid w:val="00AB12F4"/>
    <w:rsid w:val="00AB46E5"/>
    <w:rsid w:val="00AC410E"/>
    <w:rsid w:val="00AC5F5C"/>
    <w:rsid w:val="00AC61C5"/>
    <w:rsid w:val="00AD0447"/>
    <w:rsid w:val="00AD3F41"/>
    <w:rsid w:val="00AE227B"/>
    <w:rsid w:val="00AE23EB"/>
    <w:rsid w:val="00AE2F30"/>
    <w:rsid w:val="00B011D5"/>
    <w:rsid w:val="00B0632D"/>
    <w:rsid w:val="00B112F9"/>
    <w:rsid w:val="00B11F4B"/>
    <w:rsid w:val="00B15720"/>
    <w:rsid w:val="00B25011"/>
    <w:rsid w:val="00B43F2C"/>
    <w:rsid w:val="00B613BF"/>
    <w:rsid w:val="00B65732"/>
    <w:rsid w:val="00B70764"/>
    <w:rsid w:val="00B73398"/>
    <w:rsid w:val="00B923AA"/>
    <w:rsid w:val="00B96085"/>
    <w:rsid w:val="00BA0B6D"/>
    <w:rsid w:val="00BA2FBE"/>
    <w:rsid w:val="00BA5AA4"/>
    <w:rsid w:val="00BB7A30"/>
    <w:rsid w:val="00BC0327"/>
    <w:rsid w:val="00BC2610"/>
    <w:rsid w:val="00BC395E"/>
    <w:rsid w:val="00BC5752"/>
    <w:rsid w:val="00BE277F"/>
    <w:rsid w:val="00BE3A4C"/>
    <w:rsid w:val="00BF201C"/>
    <w:rsid w:val="00BF2044"/>
    <w:rsid w:val="00C00AAB"/>
    <w:rsid w:val="00C04FDF"/>
    <w:rsid w:val="00C1030B"/>
    <w:rsid w:val="00C1587A"/>
    <w:rsid w:val="00C20F8E"/>
    <w:rsid w:val="00C32C68"/>
    <w:rsid w:val="00C3342A"/>
    <w:rsid w:val="00C35295"/>
    <w:rsid w:val="00C47B6B"/>
    <w:rsid w:val="00C57C3A"/>
    <w:rsid w:val="00C638CD"/>
    <w:rsid w:val="00C736A7"/>
    <w:rsid w:val="00C76B0F"/>
    <w:rsid w:val="00C968EA"/>
    <w:rsid w:val="00CA0E9E"/>
    <w:rsid w:val="00CA2537"/>
    <w:rsid w:val="00CB10ED"/>
    <w:rsid w:val="00CD3E39"/>
    <w:rsid w:val="00CD4EF6"/>
    <w:rsid w:val="00CD78A9"/>
    <w:rsid w:val="00CE2919"/>
    <w:rsid w:val="00CE3110"/>
    <w:rsid w:val="00CE344F"/>
    <w:rsid w:val="00CF2352"/>
    <w:rsid w:val="00CF3315"/>
    <w:rsid w:val="00CF58A9"/>
    <w:rsid w:val="00D11D83"/>
    <w:rsid w:val="00D14E1C"/>
    <w:rsid w:val="00D174AF"/>
    <w:rsid w:val="00D17529"/>
    <w:rsid w:val="00D2060E"/>
    <w:rsid w:val="00D26F46"/>
    <w:rsid w:val="00D37B91"/>
    <w:rsid w:val="00D37F80"/>
    <w:rsid w:val="00D7389F"/>
    <w:rsid w:val="00D87191"/>
    <w:rsid w:val="00D95C75"/>
    <w:rsid w:val="00DB483D"/>
    <w:rsid w:val="00DB4FBF"/>
    <w:rsid w:val="00DB509B"/>
    <w:rsid w:val="00DC28DE"/>
    <w:rsid w:val="00DD2A19"/>
    <w:rsid w:val="00DD52BD"/>
    <w:rsid w:val="00DD7E45"/>
    <w:rsid w:val="00DE226F"/>
    <w:rsid w:val="00DF0F44"/>
    <w:rsid w:val="00E01824"/>
    <w:rsid w:val="00E03021"/>
    <w:rsid w:val="00E052CB"/>
    <w:rsid w:val="00E12AF8"/>
    <w:rsid w:val="00E13D5D"/>
    <w:rsid w:val="00E26B7B"/>
    <w:rsid w:val="00E35A59"/>
    <w:rsid w:val="00E42432"/>
    <w:rsid w:val="00E441F6"/>
    <w:rsid w:val="00E50FB8"/>
    <w:rsid w:val="00E64073"/>
    <w:rsid w:val="00E64CC7"/>
    <w:rsid w:val="00E7019B"/>
    <w:rsid w:val="00E70E64"/>
    <w:rsid w:val="00E717F9"/>
    <w:rsid w:val="00E74A43"/>
    <w:rsid w:val="00E824F3"/>
    <w:rsid w:val="00E8472D"/>
    <w:rsid w:val="00E9084B"/>
    <w:rsid w:val="00EA15B1"/>
    <w:rsid w:val="00EB21E5"/>
    <w:rsid w:val="00EB6F4C"/>
    <w:rsid w:val="00ED47AE"/>
    <w:rsid w:val="00ED5AB2"/>
    <w:rsid w:val="00ED73BD"/>
    <w:rsid w:val="00EE04D8"/>
    <w:rsid w:val="00EE5AEF"/>
    <w:rsid w:val="00EF3601"/>
    <w:rsid w:val="00EF3C3F"/>
    <w:rsid w:val="00EF57A0"/>
    <w:rsid w:val="00F009A0"/>
    <w:rsid w:val="00F00DFA"/>
    <w:rsid w:val="00F14296"/>
    <w:rsid w:val="00F14CF2"/>
    <w:rsid w:val="00F16EAA"/>
    <w:rsid w:val="00F20949"/>
    <w:rsid w:val="00F22308"/>
    <w:rsid w:val="00F24341"/>
    <w:rsid w:val="00F247AA"/>
    <w:rsid w:val="00F2675C"/>
    <w:rsid w:val="00F3538C"/>
    <w:rsid w:val="00F3592B"/>
    <w:rsid w:val="00F471B5"/>
    <w:rsid w:val="00F52146"/>
    <w:rsid w:val="00F56762"/>
    <w:rsid w:val="00F66AA6"/>
    <w:rsid w:val="00F6726B"/>
    <w:rsid w:val="00F87A44"/>
    <w:rsid w:val="00F90AB0"/>
    <w:rsid w:val="00F93D24"/>
    <w:rsid w:val="00FB0E79"/>
    <w:rsid w:val="00FB4FB8"/>
    <w:rsid w:val="00FC1725"/>
    <w:rsid w:val="00FC31DE"/>
    <w:rsid w:val="00FE3EB7"/>
    <w:rsid w:val="00FE44F2"/>
    <w:rsid w:val="00FE606E"/>
    <w:rsid w:val="00FE6B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11C0"/>
  <w15:docId w15:val="{CDC3282C-3175-43F7-9484-33B3806C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D41"/>
    <w:rPr>
      <w:sz w:val="24"/>
      <w:szCs w:val="24"/>
      <w:lang w:val="pt-PT"/>
    </w:rPr>
  </w:style>
  <w:style w:type="paragraph" w:styleId="Ttulo1">
    <w:name w:val="heading 1"/>
    <w:basedOn w:val="Normal"/>
    <w:next w:val="Normal"/>
    <w:qFormat/>
    <w:rsid w:val="00A34D41"/>
    <w:pPr>
      <w:keepNext/>
      <w:spacing w:after="480"/>
      <w:jc w:val="center"/>
      <w:outlineLvl w:val="0"/>
    </w:pPr>
    <w:rPr>
      <w:b/>
      <w:bCs/>
      <w:sz w:val="30"/>
      <w:szCs w:val="20"/>
      <w:lang w:val="it-IT"/>
    </w:rPr>
  </w:style>
  <w:style w:type="paragraph" w:styleId="Ttulo2">
    <w:name w:val="heading 2"/>
    <w:basedOn w:val="Normal"/>
    <w:next w:val="Normal"/>
    <w:qFormat/>
    <w:rsid w:val="00A34D41"/>
    <w:pPr>
      <w:keepNext/>
      <w:spacing w:after="120"/>
      <w:outlineLvl w:val="1"/>
    </w:pPr>
    <w:rPr>
      <w:b/>
      <w:bCs/>
      <w:szCs w:val="20"/>
      <w:lang w:val="it-IT"/>
    </w:rPr>
  </w:style>
  <w:style w:type="paragraph" w:styleId="Ttulo3">
    <w:name w:val="heading 3"/>
    <w:basedOn w:val="Normal"/>
    <w:next w:val="Normal"/>
    <w:qFormat/>
    <w:rsid w:val="00A34D41"/>
    <w:pPr>
      <w:keepNext/>
      <w:outlineLvl w:val="2"/>
    </w:pPr>
    <w:rPr>
      <w:b/>
      <w:bCs/>
      <w:szCs w:val="20"/>
      <w:lang w:val="it-IT"/>
    </w:rPr>
  </w:style>
  <w:style w:type="paragraph" w:styleId="Ttulo4">
    <w:name w:val="heading 4"/>
    <w:basedOn w:val="Normal"/>
    <w:next w:val="Normal"/>
    <w:qFormat/>
    <w:rsid w:val="00A34D41"/>
    <w:pPr>
      <w:keepNext/>
      <w:outlineLvl w:val="3"/>
    </w:pPr>
    <w:rPr>
      <w:b/>
      <w:color w:val="000000"/>
    </w:rPr>
  </w:style>
  <w:style w:type="paragraph" w:styleId="Ttulo5">
    <w:name w:val="heading 5"/>
    <w:basedOn w:val="Normal"/>
    <w:next w:val="Normal"/>
    <w:qFormat/>
    <w:rsid w:val="00A34D41"/>
    <w:pPr>
      <w:outlineLvl w:val="4"/>
    </w:pPr>
    <w:rPr>
      <w:b/>
      <w:bCs/>
      <w:iCs/>
      <w:szCs w:val="26"/>
    </w:rPr>
  </w:style>
  <w:style w:type="paragraph" w:styleId="Ttulo6">
    <w:name w:val="heading 6"/>
    <w:basedOn w:val="Normal"/>
    <w:next w:val="Normal"/>
    <w:qFormat/>
    <w:rsid w:val="00A34D41"/>
    <w:pPr>
      <w:outlineLvl w:val="5"/>
    </w:pPr>
    <w:rPr>
      <w:b/>
      <w:bCs/>
      <w:szCs w:val="22"/>
    </w:rPr>
  </w:style>
  <w:style w:type="paragraph" w:styleId="Ttulo7">
    <w:name w:val="heading 7"/>
    <w:basedOn w:val="Normal"/>
    <w:next w:val="Normal"/>
    <w:qFormat/>
    <w:rsid w:val="00A34D41"/>
    <w:pPr>
      <w:keepNext/>
      <w:spacing w:before="60" w:after="60"/>
      <w:jc w:val="center"/>
      <w:outlineLvl w:val="6"/>
    </w:pPr>
    <w:rPr>
      <w:b/>
      <w:color w:val="000000"/>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mmarcadores"/>
    <w:rsid w:val="00A34D41"/>
    <w:pPr>
      <w:widowControl w:val="0"/>
      <w:numPr>
        <w:numId w:val="3"/>
      </w:numPr>
      <w:spacing w:before="60" w:after="240"/>
      <w:jc w:val="both"/>
    </w:pPr>
    <w:rPr>
      <w:bCs/>
      <w:szCs w:val="20"/>
      <w:lang w:val="pt-BR"/>
    </w:rPr>
  </w:style>
  <w:style w:type="paragraph" w:styleId="Pr-formataoHTML">
    <w:name w:val="HTML Preformatted"/>
    <w:basedOn w:val="Normal"/>
    <w:link w:val="Pr-formataoHTMLChar"/>
    <w:uiPriority w:val="99"/>
    <w:rsid w:val="00A34D41"/>
    <w:rPr>
      <w:rFonts w:ascii="Courier New" w:hAnsi="Courier New" w:cs="Courier New"/>
      <w:sz w:val="20"/>
      <w:szCs w:val="20"/>
    </w:rPr>
  </w:style>
  <w:style w:type="paragraph" w:styleId="Bibliografia">
    <w:name w:val="Bibliography"/>
    <w:basedOn w:val="Corpodetexto"/>
    <w:rsid w:val="00A34D41"/>
    <w:rPr>
      <w:sz w:val="20"/>
    </w:rPr>
  </w:style>
  <w:style w:type="paragraph" w:styleId="Corpodetexto">
    <w:name w:val="Body Text"/>
    <w:basedOn w:val="Normal"/>
    <w:rsid w:val="00A34D41"/>
    <w:pPr>
      <w:widowControl w:val="0"/>
      <w:spacing w:after="120"/>
      <w:jc w:val="both"/>
    </w:pPr>
    <w:rPr>
      <w:szCs w:val="20"/>
      <w:lang w:val="it-IT"/>
    </w:rPr>
  </w:style>
  <w:style w:type="paragraph" w:styleId="Cabealho">
    <w:name w:val="header"/>
    <w:basedOn w:val="Normal"/>
    <w:link w:val="CabealhoChar"/>
    <w:uiPriority w:val="99"/>
    <w:rsid w:val="00A34D41"/>
    <w:pPr>
      <w:tabs>
        <w:tab w:val="center" w:pos="4320"/>
        <w:tab w:val="right" w:pos="8640"/>
      </w:tabs>
      <w:jc w:val="right"/>
    </w:pPr>
    <w:rPr>
      <w:rFonts w:ascii="Arial" w:hAnsi="Arial"/>
      <w:sz w:val="18"/>
    </w:rPr>
  </w:style>
  <w:style w:type="paragraph" w:styleId="Rodap">
    <w:name w:val="footer"/>
    <w:basedOn w:val="Normal"/>
    <w:link w:val="RodapChar"/>
    <w:uiPriority w:val="99"/>
    <w:rsid w:val="00A34D41"/>
    <w:pPr>
      <w:tabs>
        <w:tab w:val="center" w:pos="4419"/>
        <w:tab w:val="right" w:pos="8838"/>
      </w:tabs>
    </w:pPr>
  </w:style>
  <w:style w:type="character" w:styleId="Nmerodepgina">
    <w:name w:val="page number"/>
    <w:rsid w:val="00A34D41"/>
    <w:rPr>
      <w:rFonts w:ascii="Arial" w:hAnsi="Arial" w:cs="Arial"/>
      <w:sz w:val="16"/>
    </w:rPr>
  </w:style>
  <w:style w:type="paragraph" w:styleId="Legenda">
    <w:name w:val="caption"/>
    <w:basedOn w:val="Normal"/>
    <w:next w:val="Normal"/>
    <w:qFormat/>
    <w:rsid w:val="00A34D41"/>
    <w:pPr>
      <w:spacing w:before="120" w:after="240"/>
      <w:contextualSpacing/>
      <w:jc w:val="center"/>
    </w:pPr>
    <w:rPr>
      <w:sz w:val="20"/>
      <w:szCs w:val="20"/>
      <w:lang w:val="it-IT"/>
    </w:rPr>
  </w:style>
  <w:style w:type="character" w:styleId="Hyperlink">
    <w:name w:val="Hyperlink"/>
    <w:rsid w:val="00A34D41"/>
    <w:rPr>
      <w:color w:val="0000FF"/>
      <w:u w:val="single"/>
    </w:rPr>
  </w:style>
  <w:style w:type="paragraph" w:customStyle="1" w:styleId="Textodebalo1">
    <w:name w:val="Texto de balão1"/>
    <w:basedOn w:val="Normal"/>
    <w:semiHidden/>
    <w:rsid w:val="00A34D41"/>
    <w:rPr>
      <w:rFonts w:ascii="Tahoma" w:hAnsi="Tahoma" w:cs="Tahoma"/>
      <w:sz w:val="16"/>
      <w:szCs w:val="16"/>
    </w:rPr>
  </w:style>
  <w:style w:type="paragraph" w:styleId="Ttulo">
    <w:name w:val="Title"/>
    <w:basedOn w:val="Normal"/>
    <w:qFormat/>
    <w:rsid w:val="00A34D41"/>
    <w:pPr>
      <w:jc w:val="center"/>
      <w:outlineLvl w:val="0"/>
    </w:pPr>
    <w:rPr>
      <w:rFonts w:cs="Arial"/>
      <w:b/>
      <w:bCs/>
      <w:kern w:val="28"/>
      <w:sz w:val="30"/>
      <w:szCs w:val="32"/>
    </w:rPr>
  </w:style>
  <w:style w:type="paragraph" w:customStyle="1" w:styleId="Resumo">
    <w:name w:val="Resumo"/>
    <w:basedOn w:val="Normal"/>
    <w:rsid w:val="00A34D41"/>
    <w:pPr>
      <w:jc w:val="both"/>
    </w:pPr>
    <w:rPr>
      <w:i/>
      <w:iCs/>
    </w:rPr>
  </w:style>
  <w:style w:type="paragraph" w:customStyle="1" w:styleId="Autores">
    <w:name w:val="Autores"/>
    <w:basedOn w:val="Normal"/>
    <w:rsid w:val="00A34D41"/>
    <w:pPr>
      <w:spacing w:after="480"/>
      <w:contextualSpacing/>
      <w:jc w:val="center"/>
    </w:pPr>
    <w:rPr>
      <w:b/>
      <w:bCs/>
      <w:sz w:val="20"/>
    </w:rPr>
  </w:style>
  <w:style w:type="paragraph" w:styleId="NormalWeb">
    <w:name w:val="Normal (Web)"/>
    <w:basedOn w:val="Normal"/>
    <w:uiPriority w:val="99"/>
    <w:rsid w:val="00A34D41"/>
    <w:pPr>
      <w:spacing w:before="100" w:beforeAutospacing="1" w:after="100" w:afterAutospacing="1"/>
    </w:pPr>
    <w:rPr>
      <w:rFonts w:ascii="tahoma, verdana, arial" w:hAnsi="tahoma, verdana, arial"/>
      <w:color w:val="000000"/>
      <w:sz w:val="16"/>
      <w:szCs w:val="16"/>
      <w:lang w:val="pt-BR"/>
    </w:rPr>
  </w:style>
  <w:style w:type="paragraph" w:styleId="Corpodetexto2">
    <w:name w:val="Body Text 2"/>
    <w:basedOn w:val="Normal"/>
    <w:rsid w:val="00A34D41"/>
    <w:pPr>
      <w:spacing w:after="120"/>
      <w:jc w:val="both"/>
    </w:pPr>
  </w:style>
  <w:style w:type="paragraph" w:styleId="Recuodecorpodetexto">
    <w:name w:val="Body Text Indent"/>
    <w:basedOn w:val="Normal"/>
    <w:rsid w:val="00A34D41"/>
    <w:pPr>
      <w:spacing w:after="120"/>
      <w:jc w:val="both"/>
    </w:pPr>
  </w:style>
  <w:style w:type="character" w:styleId="HiperlinkVisitado">
    <w:name w:val="FollowedHyperlink"/>
    <w:rsid w:val="00A34D41"/>
    <w:rPr>
      <w:color w:val="800080"/>
      <w:u w:val="single"/>
    </w:rPr>
  </w:style>
  <w:style w:type="paragraph" w:styleId="Corpodetexto3">
    <w:name w:val="Body Text 3"/>
    <w:basedOn w:val="Normal"/>
    <w:rsid w:val="00A34D41"/>
    <w:pPr>
      <w:spacing w:after="120"/>
      <w:jc w:val="both"/>
    </w:pPr>
    <w:rPr>
      <w:szCs w:val="16"/>
    </w:rPr>
  </w:style>
  <w:style w:type="paragraph" w:styleId="Primeirorecuodecorpodetexto">
    <w:name w:val="Body Text First Indent"/>
    <w:basedOn w:val="Primeirorecuodecorpodetexto2"/>
    <w:rsid w:val="00A34D41"/>
  </w:style>
  <w:style w:type="paragraph" w:styleId="Primeirorecuodecorpodetexto2">
    <w:name w:val="Body Text First Indent 2"/>
    <w:basedOn w:val="Recuodecorpodetexto"/>
    <w:rsid w:val="00A34D41"/>
  </w:style>
  <w:style w:type="paragraph" w:styleId="Recuodecorpodetexto2">
    <w:name w:val="Body Text Indent 2"/>
    <w:basedOn w:val="Normal"/>
    <w:rsid w:val="00A34D41"/>
    <w:pPr>
      <w:spacing w:after="120"/>
      <w:jc w:val="both"/>
    </w:pPr>
  </w:style>
  <w:style w:type="paragraph" w:styleId="Recuodecorpodetexto3">
    <w:name w:val="Body Text Indent 3"/>
    <w:basedOn w:val="Normal"/>
    <w:rsid w:val="00A34D41"/>
    <w:pPr>
      <w:spacing w:after="120"/>
      <w:jc w:val="both"/>
    </w:pPr>
    <w:rPr>
      <w:szCs w:val="16"/>
    </w:rPr>
  </w:style>
  <w:style w:type="paragraph" w:styleId="MapadoDocumento">
    <w:name w:val="Document Map"/>
    <w:basedOn w:val="Normal"/>
    <w:semiHidden/>
    <w:rsid w:val="00A34D41"/>
    <w:pPr>
      <w:shd w:val="clear" w:color="auto" w:fill="000080"/>
    </w:pPr>
    <w:rPr>
      <w:rFonts w:ascii="Tahoma" w:hAnsi="Tahoma" w:cs="Tahoma"/>
    </w:rPr>
  </w:style>
  <w:style w:type="paragraph" w:customStyle="1" w:styleId="Figura">
    <w:name w:val="Figura"/>
    <w:basedOn w:val="Corpodetexto"/>
    <w:next w:val="Legenda"/>
    <w:rsid w:val="00A34D41"/>
    <w:pPr>
      <w:spacing w:before="240" w:after="0"/>
      <w:jc w:val="center"/>
    </w:pPr>
  </w:style>
  <w:style w:type="paragraph" w:customStyle="1" w:styleId="Alnea">
    <w:name w:val="Alínea"/>
    <w:basedOn w:val="Numerada"/>
    <w:rsid w:val="00A34D41"/>
    <w:pPr>
      <w:numPr>
        <w:numId w:val="2"/>
      </w:numPr>
      <w:spacing w:before="60" w:after="240"/>
      <w:contextualSpacing/>
      <w:jc w:val="both"/>
    </w:pPr>
  </w:style>
  <w:style w:type="character" w:styleId="Forte">
    <w:name w:val="Strong"/>
    <w:qFormat/>
    <w:rsid w:val="00A34D41"/>
    <w:rPr>
      <w:b/>
      <w:bCs/>
    </w:rPr>
  </w:style>
  <w:style w:type="paragraph" w:styleId="Commarcadores">
    <w:name w:val="List Bullet"/>
    <w:basedOn w:val="Normal"/>
    <w:autoRedefine/>
    <w:rsid w:val="00A34D41"/>
    <w:pPr>
      <w:numPr>
        <w:numId w:val="1"/>
      </w:numPr>
    </w:pPr>
  </w:style>
  <w:style w:type="paragraph" w:styleId="Numerada">
    <w:name w:val="List Number"/>
    <w:basedOn w:val="Normal"/>
    <w:rsid w:val="00A34D41"/>
  </w:style>
  <w:style w:type="paragraph" w:customStyle="1" w:styleId="TabelaCabealho">
    <w:name w:val="Tabela Cabeçalho"/>
    <w:basedOn w:val="Corpodetexto"/>
    <w:rsid w:val="00A34D41"/>
    <w:pPr>
      <w:spacing w:after="0"/>
      <w:jc w:val="center"/>
    </w:pPr>
    <w:rPr>
      <w:b/>
      <w:sz w:val="20"/>
    </w:rPr>
  </w:style>
  <w:style w:type="paragraph" w:customStyle="1" w:styleId="TabelaCorpo">
    <w:name w:val="Tabela Corpo"/>
    <w:basedOn w:val="TabelaCabealho"/>
    <w:rsid w:val="00A34D41"/>
    <w:pPr>
      <w:ind w:left="317" w:hanging="317"/>
      <w:jc w:val="both"/>
    </w:pPr>
    <w:rPr>
      <w:b w:val="0"/>
    </w:rPr>
  </w:style>
  <w:style w:type="paragraph" w:customStyle="1" w:styleId="TabelaEspaamento">
    <w:name w:val="Tabela Espaçamento"/>
    <w:basedOn w:val="TabelaCabealho"/>
    <w:rsid w:val="00A34D41"/>
    <w:rPr>
      <w:sz w:val="12"/>
      <w:szCs w:val="12"/>
    </w:rPr>
  </w:style>
  <w:style w:type="paragraph" w:customStyle="1" w:styleId="Palavras-chave">
    <w:name w:val="Palavras-chave"/>
    <w:basedOn w:val="Resumo"/>
    <w:next w:val="Ttulo2"/>
    <w:rsid w:val="00A34D41"/>
    <w:pPr>
      <w:spacing w:after="480"/>
    </w:pPr>
  </w:style>
  <w:style w:type="paragraph" w:styleId="Textodebalo">
    <w:name w:val="Balloon Text"/>
    <w:basedOn w:val="Normal"/>
    <w:semiHidden/>
    <w:rsid w:val="005424B7"/>
    <w:rPr>
      <w:rFonts w:ascii="Tahoma" w:hAnsi="Tahoma" w:cs="Tahoma"/>
      <w:sz w:val="16"/>
      <w:szCs w:val="16"/>
    </w:rPr>
  </w:style>
  <w:style w:type="character" w:styleId="Refdecomentrio">
    <w:name w:val="annotation reference"/>
    <w:rsid w:val="00320345"/>
    <w:rPr>
      <w:sz w:val="16"/>
      <w:szCs w:val="16"/>
    </w:rPr>
  </w:style>
  <w:style w:type="paragraph" w:styleId="Textodecomentrio">
    <w:name w:val="annotation text"/>
    <w:basedOn w:val="Normal"/>
    <w:link w:val="TextodecomentrioChar"/>
    <w:rsid w:val="00320345"/>
    <w:rPr>
      <w:sz w:val="20"/>
      <w:szCs w:val="20"/>
    </w:rPr>
  </w:style>
  <w:style w:type="character" w:customStyle="1" w:styleId="TextodecomentrioChar">
    <w:name w:val="Texto de comentário Char"/>
    <w:link w:val="Textodecomentrio"/>
    <w:rsid w:val="00320345"/>
    <w:rPr>
      <w:lang w:val="pt-PT"/>
    </w:rPr>
  </w:style>
  <w:style w:type="paragraph" w:styleId="Assuntodocomentrio">
    <w:name w:val="annotation subject"/>
    <w:basedOn w:val="Textodecomentrio"/>
    <w:next w:val="Textodecomentrio"/>
    <w:link w:val="AssuntodocomentrioChar"/>
    <w:rsid w:val="00320345"/>
    <w:rPr>
      <w:b/>
      <w:bCs/>
    </w:rPr>
  </w:style>
  <w:style w:type="character" w:customStyle="1" w:styleId="AssuntodocomentrioChar">
    <w:name w:val="Assunto do comentário Char"/>
    <w:link w:val="Assuntodocomentrio"/>
    <w:rsid w:val="00320345"/>
    <w:rPr>
      <w:b/>
      <w:bCs/>
      <w:lang w:val="pt-PT"/>
    </w:rPr>
  </w:style>
  <w:style w:type="character" w:customStyle="1" w:styleId="hps">
    <w:name w:val="hps"/>
    <w:rsid w:val="00780E20"/>
  </w:style>
  <w:style w:type="character" w:customStyle="1" w:styleId="RodapChar">
    <w:name w:val="Rodapé Char"/>
    <w:basedOn w:val="Fontepargpadro"/>
    <w:link w:val="Rodap"/>
    <w:uiPriority w:val="99"/>
    <w:rsid w:val="00883164"/>
    <w:rPr>
      <w:sz w:val="24"/>
      <w:szCs w:val="24"/>
      <w:lang w:val="pt-PT"/>
    </w:rPr>
  </w:style>
  <w:style w:type="paragraph" w:styleId="Reviso">
    <w:name w:val="Revision"/>
    <w:hidden/>
    <w:uiPriority w:val="99"/>
    <w:semiHidden/>
    <w:rsid w:val="00883164"/>
    <w:rPr>
      <w:sz w:val="24"/>
      <w:szCs w:val="24"/>
      <w:lang w:val="pt-PT"/>
    </w:rPr>
  </w:style>
  <w:style w:type="paragraph" w:customStyle="1" w:styleId="paragraph">
    <w:name w:val="paragraph"/>
    <w:basedOn w:val="Normal"/>
    <w:qFormat/>
    <w:rsid w:val="004367EA"/>
    <w:pPr>
      <w:spacing w:before="100" w:beforeAutospacing="1" w:after="100" w:afterAutospacing="1"/>
    </w:pPr>
    <w:rPr>
      <w:lang w:val="pt-BR"/>
    </w:rPr>
  </w:style>
  <w:style w:type="table" w:styleId="Tabelacomgrade">
    <w:name w:val="Table Grid"/>
    <w:basedOn w:val="Tabelanormal"/>
    <w:rsid w:val="00351C9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rsid w:val="00351C97"/>
    <w:rPr>
      <w:rFonts w:ascii="Arial" w:hAnsi="Arial"/>
      <w:sz w:val="18"/>
      <w:szCs w:val="24"/>
      <w:lang w:val="pt-PT"/>
    </w:rPr>
  </w:style>
  <w:style w:type="paragraph" w:styleId="PargrafodaLista">
    <w:name w:val="List Paragraph"/>
    <w:basedOn w:val="Normal"/>
    <w:uiPriority w:val="1"/>
    <w:qFormat/>
    <w:rsid w:val="001E5272"/>
    <w:pPr>
      <w:spacing w:after="200" w:line="276" w:lineRule="auto"/>
      <w:ind w:left="720"/>
      <w:contextualSpacing/>
    </w:pPr>
    <w:rPr>
      <w:rFonts w:ascii="Calibri" w:eastAsia="Calibri" w:hAnsi="Calibri"/>
      <w:sz w:val="22"/>
      <w:szCs w:val="22"/>
      <w:lang w:val="pt-BR" w:eastAsia="en-US"/>
    </w:rPr>
  </w:style>
  <w:style w:type="character" w:customStyle="1" w:styleId="Pr-formataoHTMLChar">
    <w:name w:val="Pré-formatação HTML Char"/>
    <w:link w:val="Pr-formataoHTML"/>
    <w:uiPriority w:val="99"/>
    <w:rsid w:val="00B011D5"/>
    <w:rPr>
      <w:rFonts w:ascii="Courier New" w:hAnsi="Courier New" w:cs="Courier New"/>
      <w:lang w:val="pt-PT"/>
    </w:rPr>
  </w:style>
  <w:style w:type="character" w:styleId="MenoPendente">
    <w:name w:val="Unresolved Mention"/>
    <w:basedOn w:val="Fontepargpadro"/>
    <w:uiPriority w:val="99"/>
    <w:semiHidden/>
    <w:unhideWhenUsed/>
    <w:rsid w:val="00CD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2639">
      <w:bodyDiv w:val="1"/>
      <w:marLeft w:val="0"/>
      <w:marRight w:val="0"/>
      <w:marTop w:val="0"/>
      <w:marBottom w:val="0"/>
      <w:divBdr>
        <w:top w:val="none" w:sz="0" w:space="0" w:color="auto"/>
        <w:left w:val="none" w:sz="0" w:space="0" w:color="auto"/>
        <w:bottom w:val="none" w:sz="0" w:space="0" w:color="auto"/>
        <w:right w:val="none" w:sz="0" w:space="0" w:color="auto"/>
      </w:divBdr>
    </w:div>
    <w:div w:id="890920544">
      <w:bodyDiv w:val="1"/>
      <w:marLeft w:val="0"/>
      <w:marRight w:val="0"/>
      <w:marTop w:val="0"/>
      <w:marBottom w:val="0"/>
      <w:divBdr>
        <w:top w:val="none" w:sz="0" w:space="0" w:color="auto"/>
        <w:left w:val="none" w:sz="0" w:space="0" w:color="auto"/>
        <w:bottom w:val="none" w:sz="0" w:space="0" w:color="auto"/>
        <w:right w:val="none" w:sz="0" w:space="0" w:color="auto"/>
      </w:divBdr>
    </w:div>
    <w:div w:id="906454255">
      <w:bodyDiv w:val="1"/>
      <w:marLeft w:val="0"/>
      <w:marRight w:val="0"/>
      <w:marTop w:val="0"/>
      <w:marBottom w:val="0"/>
      <w:divBdr>
        <w:top w:val="none" w:sz="0" w:space="0" w:color="auto"/>
        <w:left w:val="none" w:sz="0" w:space="0" w:color="auto"/>
        <w:bottom w:val="none" w:sz="0" w:space="0" w:color="auto"/>
        <w:right w:val="none" w:sz="0" w:space="0" w:color="auto"/>
      </w:divBdr>
    </w:div>
    <w:div w:id="1120606134">
      <w:bodyDiv w:val="1"/>
      <w:marLeft w:val="0"/>
      <w:marRight w:val="0"/>
      <w:marTop w:val="0"/>
      <w:marBottom w:val="0"/>
      <w:divBdr>
        <w:top w:val="none" w:sz="0" w:space="0" w:color="auto"/>
        <w:left w:val="none" w:sz="0" w:space="0" w:color="auto"/>
        <w:bottom w:val="none" w:sz="0" w:space="0" w:color="auto"/>
        <w:right w:val="none" w:sz="0" w:space="0" w:color="auto"/>
      </w:divBdr>
    </w:div>
    <w:div w:id="1195772628">
      <w:bodyDiv w:val="1"/>
      <w:marLeft w:val="0"/>
      <w:marRight w:val="0"/>
      <w:marTop w:val="0"/>
      <w:marBottom w:val="0"/>
      <w:divBdr>
        <w:top w:val="none" w:sz="0" w:space="0" w:color="auto"/>
        <w:left w:val="none" w:sz="0" w:space="0" w:color="auto"/>
        <w:bottom w:val="none" w:sz="0" w:space="0" w:color="auto"/>
        <w:right w:val="none" w:sz="0" w:space="0" w:color="auto"/>
      </w:divBdr>
    </w:div>
    <w:div w:id="1234320620">
      <w:bodyDiv w:val="1"/>
      <w:marLeft w:val="0"/>
      <w:marRight w:val="0"/>
      <w:marTop w:val="0"/>
      <w:marBottom w:val="0"/>
      <w:divBdr>
        <w:top w:val="none" w:sz="0" w:space="0" w:color="auto"/>
        <w:left w:val="none" w:sz="0" w:space="0" w:color="auto"/>
        <w:bottom w:val="none" w:sz="0" w:space="0" w:color="auto"/>
        <w:right w:val="none" w:sz="0" w:space="0" w:color="auto"/>
      </w:divBdr>
    </w:div>
    <w:div w:id="1420322526">
      <w:bodyDiv w:val="1"/>
      <w:marLeft w:val="0"/>
      <w:marRight w:val="0"/>
      <w:marTop w:val="0"/>
      <w:marBottom w:val="0"/>
      <w:divBdr>
        <w:top w:val="none" w:sz="0" w:space="0" w:color="auto"/>
        <w:left w:val="none" w:sz="0" w:space="0" w:color="auto"/>
        <w:bottom w:val="none" w:sz="0" w:space="0" w:color="auto"/>
        <w:right w:val="none" w:sz="0" w:space="0" w:color="auto"/>
      </w:divBdr>
    </w:div>
    <w:div w:id="1844122054">
      <w:bodyDiv w:val="1"/>
      <w:marLeft w:val="0"/>
      <w:marRight w:val="0"/>
      <w:marTop w:val="0"/>
      <w:marBottom w:val="0"/>
      <w:divBdr>
        <w:top w:val="none" w:sz="0" w:space="0" w:color="auto"/>
        <w:left w:val="none" w:sz="0" w:space="0" w:color="auto"/>
        <w:bottom w:val="none" w:sz="0" w:space="0" w:color="auto"/>
        <w:right w:val="none" w:sz="0" w:space="0" w:color="auto"/>
      </w:divBdr>
    </w:div>
    <w:div w:id="1849103644">
      <w:bodyDiv w:val="1"/>
      <w:marLeft w:val="0"/>
      <w:marRight w:val="0"/>
      <w:marTop w:val="0"/>
      <w:marBottom w:val="0"/>
      <w:divBdr>
        <w:top w:val="none" w:sz="0" w:space="0" w:color="auto"/>
        <w:left w:val="none" w:sz="0" w:space="0" w:color="auto"/>
        <w:bottom w:val="none" w:sz="0" w:space="0" w:color="auto"/>
        <w:right w:val="none" w:sz="0" w:space="0" w:color="auto"/>
      </w:divBdr>
    </w:div>
    <w:div w:id="1864705447">
      <w:bodyDiv w:val="1"/>
      <w:marLeft w:val="0"/>
      <w:marRight w:val="0"/>
      <w:marTop w:val="0"/>
      <w:marBottom w:val="0"/>
      <w:divBdr>
        <w:top w:val="none" w:sz="0" w:space="0" w:color="auto"/>
        <w:left w:val="none" w:sz="0" w:space="0" w:color="auto"/>
        <w:bottom w:val="none" w:sz="0" w:space="0" w:color="auto"/>
        <w:right w:val="none" w:sz="0" w:space="0" w:color="auto"/>
      </w:divBdr>
    </w:div>
    <w:div w:id="1870869394">
      <w:bodyDiv w:val="1"/>
      <w:marLeft w:val="0"/>
      <w:marRight w:val="0"/>
      <w:marTop w:val="0"/>
      <w:marBottom w:val="0"/>
      <w:divBdr>
        <w:top w:val="none" w:sz="0" w:space="0" w:color="auto"/>
        <w:left w:val="none" w:sz="0" w:space="0" w:color="auto"/>
        <w:bottom w:val="none" w:sz="0" w:space="0" w:color="auto"/>
        <w:right w:val="none" w:sz="0" w:space="0" w:color="auto"/>
      </w:divBdr>
    </w:div>
    <w:div w:id="1871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ego.amorim.sjp@gmail.com" TargetMode="External"/><Relationship Id="rId4" Type="http://schemas.openxmlformats.org/officeDocument/2006/relationships/settings" Target="settings.xml"/><Relationship Id="rId9" Type="http://schemas.openxmlformats.org/officeDocument/2006/relationships/hyperlink" Target="mailto:marcostulio.ci10@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810C-5778-4E4E-A6B6-2B5698CE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C:\Meus documentos\ABEPRO\Enegep 2003\Modelo para Enegep 2003.dot</Template>
  <TotalTime>14</TotalTime>
  <Pages>7</Pages>
  <Words>2742</Words>
  <Characters>14809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MODELO PARA A FORMATAÇÃO DOS ARTIGOS A SEREM SUBMETIDOS À REVISTA GESTÃO INDUSTRIAL</vt:lpstr>
    </vt:vector>
  </TitlesOfParts>
  <Company>UTFPR-PG</Company>
  <LinksUpToDate>false</LinksUpToDate>
  <CharactersWithSpaces>17516</CharactersWithSpaces>
  <SharedDoc>false</SharedDoc>
  <HLinks>
    <vt:vector size="30" baseType="variant">
      <vt:variant>
        <vt:i4>6684777</vt:i4>
      </vt:variant>
      <vt:variant>
        <vt:i4>9</vt:i4>
      </vt:variant>
      <vt:variant>
        <vt:i4>0</vt:i4>
      </vt:variant>
      <vt:variant>
        <vt:i4>5</vt:i4>
      </vt:variant>
      <vt:variant>
        <vt:lpwstr>http://143.107.73.99/Vocab/Sibix652.dll</vt:lpwstr>
      </vt:variant>
      <vt:variant>
        <vt:lpwstr/>
      </vt:variant>
      <vt:variant>
        <vt:i4>6422640</vt:i4>
      </vt:variant>
      <vt:variant>
        <vt:i4>6</vt:i4>
      </vt:variant>
      <vt:variant>
        <vt:i4>0</vt:i4>
      </vt:variant>
      <vt:variant>
        <vt:i4>5</vt:i4>
      </vt:variant>
      <vt:variant>
        <vt:lpwstr>mailto:</vt:lpwstr>
      </vt:variant>
      <vt:variant>
        <vt:lpwstr/>
      </vt:variant>
      <vt:variant>
        <vt:i4>7667804</vt:i4>
      </vt:variant>
      <vt:variant>
        <vt:i4>3</vt:i4>
      </vt:variant>
      <vt:variant>
        <vt:i4>0</vt:i4>
      </vt:variant>
      <vt:variant>
        <vt:i4>5</vt:i4>
      </vt:variant>
      <vt:variant>
        <vt:lpwstr>mailto:beltrano@gmail.com</vt:lpwstr>
      </vt:variant>
      <vt:variant>
        <vt:lpwstr/>
      </vt:variant>
      <vt:variant>
        <vt:i4>5308530</vt:i4>
      </vt:variant>
      <vt:variant>
        <vt:i4>0</vt:i4>
      </vt:variant>
      <vt:variant>
        <vt:i4>0</vt:i4>
      </vt:variant>
      <vt:variant>
        <vt:i4>5</vt:i4>
      </vt:variant>
      <vt:variant>
        <vt:lpwstr>mailto:brunops3@brturbo.com.br</vt:lpwstr>
      </vt:variant>
      <vt:variant>
        <vt:lpwstr/>
      </vt:variant>
      <vt:variant>
        <vt:i4>4980854</vt:i4>
      </vt:variant>
      <vt:variant>
        <vt:i4>-1</vt:i4>
      </vt:variant>
      <vt:variant>
        <vt:i4>1028</vt:i4>
      </vt:variant>
      <vt:variant>
        <vt:i4>1</vt:i4>
      </vt:variant>
      <vt:variant>
        <vt:lpwstr>http://mail.pg.cefetpr.br/download.php?sid=%7b4354199C1B102-4354199C1FF33-1129585052%7d&amp;tid=&amp;lid=14&amp;folder=inbox&amp;ix=1&amp;bound=LS0tLT1fYjcyODIyNzVlMjRkZTQ3ZmIzNzkwODAxMzc1Y2I2M2E3&amp;part=5&amp;filename=Logo_Final+UTFPR+color.jpg&amp;cache=true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A SEREM SUBMETIDOS À REVISTA GESTÃO INDUSTRIAL</dc:title>
  <dc:creator>Tulio</dc:creator>
  <cp:lastModifiedBy>Milena sousa</cp:lastModifiedBy>
  <cp:revision>4</cp:revision>
  <dcterms:created xsi:type="dcterms:W3CDTF">2023-12-11T17:20:00Z</dcterms:created>
  <dcterms:modified xsi:type="dcterms:W3CDTF">2024-03-27T00:40:00Z</dcterms:modified>
</cp:coreProperties>
</file>